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95C" w:rsidRDefault="00CA7FC4">
      <w:pPr>
        <w:pStyle w:val="5255"/>
        <w:spacing w:before="0" w:beforeAutospacing="0" w:after="0" w:afterAutospacing="0"/>
        <w:jc w:val="right"/>
      </w:pPr>
      <w:bookmarkStart w:id="0" w:name="_GoBack"/>
      <w:bookmarkEnd w:id="0"/>
      <w:r>
        <w:rPr>
          <w:bCs/>
          <w:color w:val="000000"/>
        </w:rPr>
        <w:t xml:space="preserve">                                                            Приложение № 1</w:t>
      </w:r>
    </w:p>
    <w:p w:rsidR="0026095C" w:rsidRDefault="00CA7FC4">
      <w:pPr>
        <w:pStyle w:val="af2"/>
        <w:spacing w:before="0" w:beforeAutospacing="0" w:after="0" w:afterAutospacing="0"/>
        <w:jc w:val="right"/>
      </w:pPr>
      <w:r>
        <w:rPr>
          <w:color w:val="000000"/>
        </w:rPr>
        <w:t>к постановлению  Генерального Совета ФНПР</w:t>
      </w:r>
    </w:p>
    <w:p w:rsidR="0026095C" w:rsidRDefault="00CA7FC4">
      <w:pPr>
        <w:pStyle w:val="af2"/>
        <w:spacing w:before="0" w:beforeAutospacing="0" w:after="0" w:afterAutospacing="0"/>
        <w:jc w:val="right"/>
      </w:pPr>
      <w:r>
        <w:rPr>
          <w:color w:val="000000"/>
        </w:rPr>
        <w:t xml:space="preserve">                                                                от 24.11.2021 №</w:t>
      </w:r>
      <w:r w:rsidR="004019B7">
        <w:rPr>
          <w:color w:val="000000"/>
        </w:rPr>
        <w:t xml:space="preserve"> 10-5</w:t>
      </w:r>
    </w:p>
    <w:p w:rsidR="0026095C" w:rsidRDefault="00CA7FC4">
      <w:pPr>
        <w:pStyle w:val="af2"/>
        <w:spacing w:before="0" w:beforeAutospacing="0" w:after="0" w:afterAutospacing="0"/>
        <w:jc w:val="both"/>
      </w:pPr>
      <w:r>
        <w:t> </w:t>
      </w:r>
    </w:p>
    <w:p w:rsidR="0026095C" w:rsidRDefault="0026095C">
      <w:pPr>
        <w:pStyle w:val="af2"/>
        <w:spacing w:before="0" w:beforeAutospacing="0" w:after="0" w:afterAutospacing="0"/>
        <w:jc w:val="both"/>
      </w:pPr>
    </w:p>
    <w:p w:rsidR="0026095C" w:rsidRDefault="0026095C">
      <w:pPr>
        <w:pStyle w:val="af2"/>
        <w:spacing w:before="0" w:beforeAutospacing="0" w:after="0" w:afterAutospacing="0"/>
        <w:jc w:val="both"/>
      </w:pPr>
    </w:p>
    <w:p w:rsidR="0026095C" w:rsidRDefault="00CA7FC4">
      <w:pPr>
        <w:pStyle w:val="af3"/>
        <w:ind w:right="-1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КОНЦЕПЦИЯ ИНФОРМАЦИОННОЙ ПОЛИТИКИ </w:t>
      </w:r>
    </w:p>
    <w:p w:rsidR="0026095C" w:rsidRDefault="00CA7FC4">
      <w:pPr>
        <w:pStyle w:val="af3"/>
        <w:ind w:right="-1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ФЕДЕРАЦИИ НЕЗАВИСИМЫХ ПРОФСОЮЗОВ РОССИИ</w:t>
      </w:r>
    </w:p>
    <w:p w:rsidR="0026095C" w:rsidRDefault="0026095C">
      <w:pPr>
        <w:pStyle w:val="af3"/>
        <w:ind w:right="-1" w:firstLine="709"/>
        <w:jc w:val="both"/>
        <w:rPr>
          <w:b/>
          <w:sz w:val="24"/>
          <w:szCs w:val="24"/>
        </w:rPr>
      </w:pPr>
    </w:p>
    <w:p w:rsidR="0026095C" w:rsidRDefault="00CA7FC4">
      <w:pPr>
        <w:pStyle w:val="af3"/>
        <w:ind w:right="-1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Общие положения</w:t>
      </w:r>
    </w:p>
    <w:p w:rsidR="0026095C" w:rsidRDefault="0026095C">
      <w:pPr>
        <w:pStyle w:val="af3"/>
        <w:ind w:right="-1"/>
        <w:jc w:val="both"/>
        <w:rPr>
          <w:sz w:val="24"/>
          <w:szCs w:val="24"/>
        </w:rPr>
      </w:pPr>
    </w:p>
    <w:p w:rsidR="0026095C" w:rsidRDefault="00CA7FC4">
      <w:pPr>
        <w:shd w:val="clear" w:color="auto" w:fill="FFFFFF"/>
        <w:spacing w:line="264" w:lineRule="auto"/>
        <w:ind w:right="-1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Концепция информационной политики ФНПР (далее – Концепция) разработана </w:t>
      </w:r>
      <w:r>
        <w:rPr>
          <w:rFonts w:ascii="Times New Roman" w:eastAsia="Times New Roman" w:hAnsi="Times New Roman" w:cs="Times New Roman"/>
          <w:color w:val="252D33"/>
          <w:sz w:val="28"/>
          <w:szCs w:val="28"/>
          <w:lang w:eastAsia="ru-RU"/>
        </w:rPr>
        <w:t>на основе прав, предоставленных Конституцией Российской Федерации, Гражданским кодексом Российской Федерации</w:t>
      </w:r>
      <w:r>
        <w:rPr>
          <w:rFonts w:ascii="Times New Roman" w:eastAsia="Times New Roman" w:hAnsi="Times New Roman" w:cs="Times New Roman"/>
          <w:b/>
          <w:color w:val="252D33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 N 10 «О профессиональных союзах, их правах и гарантиях деятельности», в соответствии с Федеральным законом N 2124-1</w:t>
      </w:r>
      <w:r>
        <w:rPr>
          <w:rFonts w:ascii="Times New Roman" w:hAnsi="Times New Roman" w:cs="Times New Roman"/>
          <w:sz w:val="28"/>
          <w:szCs w:val="28"/>
        </w:rPr>
        <w:br/>
        <w:t xml:space="preserve"> «О средствах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массовой информации»,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>N 149 «Об информации, информационных технологиях и о защите информации», а также другими федеральными законами, нормативными правовыми актами Российской Федерации, содержащими нормы, регулирующие отношения в сфере информации и печати, Уставом ФНПР, резолюциями Съезда ФНПР и иными принятыми органами управления ФНПР решениями в сфере информационной работы.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Концепция </w:t>
      </w:r>
      <w:r>
        <w:rPr>
          <w:sz w:val="28"/>
          <w:szCs w:val="28"/>
          <w:highlight w:val="white"/>
        </w:rPr>
        <w:t xml:space="preserve">определяет цели, принципы, основные направления </w:t>
      </w:r>
      <w:r>
        <w:rPr>
          <w:sz w:val="28"/>
          <w:szCs w:val="28"/>
          <w:highlight w:val="white"/>
        </w:rPr>
        <w:br/>
        <w:t>и формы реализации информационной политики  ФНПР и ее членских организаций.</w:t>
      </w:r>
      <w:r>
        <w:rPr>
          <w:sz w:val="28"/>
          <w:szCs w:val="28"/>
        </w:rPr>
        <w:t xml:space="preserve">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Концепция направлена на развитие профсоюзного движения: мотивацию профсоюзного членства, формирование позитивного имиджа профсоюзного движения в общественном сознании, повышение эффективности информационной работы, ускорение цифровизации профсоюзной деятельности.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является основой для выработки выборными органами ФНПР единых подходов к: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реализации информационного взаимодействия профсоюзных структур между собой и во внешней среде (со средствами массовой информации</w:t>
      </w:r>
      <w:r>
        <w:rPr>
          <w:sz w:val="28"/>
          <w:szCs w:val="28"/>
        </w:rPr>
        <w:br/>
        <w:t xml:space="preserve">и аудиторией пользователей сети Интернет); 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систематизации и регламентации информационного обеспечения деятельности ФНПР и ее членских организаций; 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стандартизации информационного обеспечения членов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эффективному использованию информационных ресурсов ФНПР</w:t>
      </w:r>
      <w:r>
        <w:rPr>
          <w:sz w:val="28"/>
          <w:szCs w:val="28"/>
        </w:rPr>
        <w:br/>
        <w:t>и ее членских организаций.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Концепции являются обязательной основой при разработке нормативных документов, регламентирующих информационную работу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членских организаций ФНПР: ежегодных планов работы, программ, должностных инструкций информационных работников и методических рекомендаций для профсоюзных активистов, а также иных документов                   по информационной тематике.</w:t>
      </w:r>
    </w:p>
    <w:p w:rsidR="0026095C" w:rsidRDefault="0026095C">
      <w:pPr>
        <w:spacing w:line="264" w:lineRule="auto"/>
        <w:ind w:right="-1" w:firstLine="708"/>
        <w:jc w:val="center"/>
        <w:rPr>
          <w:rFonts w:ascii="Times New Roman" w:hAnsi="Times New Roman" w:cs="Times New Roman"/>
          <w:color w:val="252D33"/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Основные понятия</w:t>
      </w:r>
    </w:p>
    <w:p w:rsidR="0026095C" w:rsidRDefault="00CA7FC4">
      <w:pPr>
        <w:pStyle w:val="af3"/>
        <w:tabs>
          <w:tab w:val="left" w:pos="0"/>
        </w:tabs>
        <w:spacing w:line="264" w:lineRule="auto"/>
        <w:ind w:right="-1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 xml:space="preserve">Информационная политика ФНПР – </w:t>
      </w:r>
      <w:r>
        <w:rPr>
          <w:rFonts w:eastAsia="Arial"/>
          <w:sz w:val="28"/>
          <w:szCs w:val="28"/>
        </w:rPr>
        <w:t>комплекс мер нормативно-правового, финансово-экономического, организационно-управленческого, информационно-издательского, аналитического, кадрового, научного, творческого и иного характера, реализуемых на основе информационного взаимодействия ФНПР, её членских организаций до первичных профсоюзных организаций включительно, а также взаимодействия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 xml:space="preserve">со средствами массовой информации и организации работы </w:t>
      </w:r>
      <w:r>
        <w:rPr>
          <w:rFonts w:eastAsia="Arial"/>
          <w:sz w:val="28"/>
          <w:szCs w:val="28"/>
        </w:rPr>
        <w:br/>
        <w:t xml:space="preserve">в сети Интернет, направленный на продвижение профсоюзной идеологии, решение профсоюзных задач в социально-трудовой сфере, рост общественного авторитета профсоюзов. </w:t>
      </w:r>
    </w:p>
    <w:p w:rsidR="0026095C" w:rsidRDefault="00CA7FC4">
      <w:pPr>
        <w:pStyle w:val="af3"/>
        <w:tabs>
          <w:tab w:val="left" w:pos="0"/>
        </w:tabs>
        <w:spacing w:line="264" w:lineRule="auto"/>
        <w:ind w:right="-1" w:firstLine="709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i/>
          <w:iCs/>
          <w:color w:val="000000" w:themeColor="text1"/>
          <w:sz w:val="28"/>
          <w:szCs w:val="28"/>
        </w:rPr>
        <w:t>Информационные ресурсы профсоюзов</w:t>
      </w:r>
      <w:r>
        <w:rPr>
          <w:rFonts w:eastAsia="Arial"/>
          <w:color w:val="000000" w:themeColor="text1"/>
          <w:sz w:val="28"/>
          <w:szCs w:val="28"/>
        </w:rPr>
        <w:t xml:space="preserve"> – печатные издания профсоюзов (газеты, журналы, иные формы печатной продукции), сайты</w:t>
      </w:r>
      <w:r>
        <w:rPr>
          <w:sz w:val="28"/>
          <w:szCs w:val="28"/>
        </w:rPr>
        <w:br/>
      </w:r>
      <w:r>
        <w:rPr>
          <w:rFonts w:eastAsia="Arial"/>
          <w:color w:val="000000" w:themeColor="text1"/>
          <w:sz w:val="28"/>
          <w:szCs w:val="28"/>
        </w:rPr>
        <w:t>и другие интернет-источники профсоюзной информации (группы, каналы, аккаунты, ленты, блоги в социальных сетях, мессенджерах, видеосервисах) профсоюзные стенды и т.п.;</w:t>
      </w:r>
    </w:p>
    <w:p w:rsidR="0026095C" w:rsidRDefault="00CA7FC4">
      <w:pPr>
        <w:pStyle w:val="af3"/>
        <w:tabs>
          <w:tab w:val="left" w:pos="0"/>
        </w:tabs>
        <w:spacing w:line="264" w:lineRule="auto"/>
        <w:ind w:right="-1" w:firstLine="709"/>
        <w:jc w:val="both"/>
        <w:rPr>
          <w:rFonts w:eastAsia="Arial"/>
          <w:i/>
          <w:sz w:val="28"/>
          <w:szCs w:val="28"/>
        </w:rPr>
      </w:pPr>
      <w:r>
        <w:rPr>
          <w:rFonts w:eastAsia="Arial"/>
          <w:i/>
          <w:sz w:val="28"/>
          <w:szCs w:val="28"/>
        </w:rPr>
        <w:t xml:space="preserve">Информационное обеспечение – </w:t>
      </w:r>
      <w:r>
        <w:rPr>
          <w:rFonts w:eastAsia="Arial"/>
          <w:sz w:val="28"/>
          <w:szCs w:val="28"/>
        </w:rPr>
        <w:t xml:space="preserve">система методов, средств и концепций по </w:t>
      </w:r>
      <w:r>
        <w:rPr>
          <w:sz w:val="28"/>
          <w:szCs w:val="28"/>
        </w:rPr>
        <w:t>распространению в средствах массовой информации, социальных сетях</w:t>
      </w:r>
      <w:r>
        <w:rPr>
          <w:sz w:val="28"/>
          <w:szCs w:val="28"/>
        </w:rPr>
        <w:br/>
        <w:t xml:space="preserve">и по иным каналам связи информации о работе профсоюзов и профсоюзных объединений, инициативах ФНПР и ее членских организаций по решению задач в социально-трудовой сфере; взаимодействие с иными институтами общества и государства, оказывающими влияние на формирование общественного мнения. 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sz w:val="28"/>
          <w:szCs w:val="28"/>
        </w:rPr>
      </w:pPr>
      <w:r>
        <w:rPr>
          <w:rFonts w:eastAsia="Arial"/>
          <w:i/>
          <w:sz w:val="28"/>
          <w:szCs w:val="28"/>
        </w:rPr>
        <w:t>Информационное взаимодействие профсоюзных организаций –</w:t>
      </w:r>
      <w:r>
        <w:rPr>
          <w:rFonts w:eastAsia="Arial"/>
          <w:sz w:val="28"/>
          <w:szCs w:val="28"/>
        </w:rPr>
        <w:t xml:space="preserve"> системная организация подготовки информационных материалов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>и регулярного обмена ими</w:t>
      </w:r>
      <w:r>
        <w:rPr>
          <w:sz w:val="28"/>
          <w:szCs w:val="28"/>
        </w:rPr>
        <w:t xml:space="preserve"> на всех уровнях – от первичной профсоюзной организации до ФНПР.</w:t>
      </w:r>
    </w:p>
    <w:p w:rsidR="0026095C" w:rsidRDefault="00CA7FC4">
      <w:pPr>
        <w:pStyle w:val="af3"/>
        <w:tabs>
          <w:tab w:val="left" w:pos="993"/>
        </w:tabs>
        <w:spacing w:line="264" w:lineRule="auto"/>
        <w:ind w:right="-1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 xml:space="preserve">Информационная структура – </w:t>
      </w:r>
      <w:r>
        <w:rPr>
          <w:rFonts w:eastAsia="Arial"/>
          <w:sz w:val="28"/>
          <w:szCs w:val="28"/>
        </w:rPr>
        <w:t>пресс-центр, пресс-служба,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>пресс-секретарь, отдел (департамент), информационный работник, иное структурное подразделение, осуществляющее деятельность по реализации информационной политики в профсоюзной организации, входящей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>в организационную структуру ФНПР.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>Информационный работник</w:t>
      </w:r>
      <w:r>
        <w:rPr>
          <w:rFonts w:eastAsia="Arial"/>
          <w:sz w:val="28"/>
          <w:szCs w:val="28"/>
        </w:rPr>
        <w:t xml:space="preserve"> – штатный профсоюзный работник, прошедший соответствующую подготовку, осуществляющий трудовую деятельность по реализации информационной политики в профсоюзной </w:t>
      </w:r>
      <w:r>
        <w:rPr>
          <w:rFonts w:eastAsia="Arial"/>
          <w:sz w:val="28"/>
          <w:szCs w:val="28"/>
        </w:rPr>
        <w:lastRenderedPageBreak/>
        <w:t>организации.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>Информационный активист</w:t>
      </w:r>
      <w:r>
        <w:rPr>
          <w:rFonts w:eastAsia="Arial"/>
          <w:sz w:val="28"/>
          <w:szCs w:val="28"/>
        </w:rPr>
        <w:t xml:space="preserve"> – профсоюзный активист, предпочтительно – прошедший соответствующую подготовку и обучение, осуществляющий</w:t>
      </w:r>
      <w:r>
        <w:rPr>
          <w:rStyle w:val="aff1"/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</w:rPr>
        <w:t>деятельность по реализации информационной политики</w:t>
      </w:r>
      <w:r>
        <w:rPr>
          <w:rFonts w:eastAsiaTheme="minorHAnsi"/>
          <w:sz w:val="28"/>
          <w:szCs w:val="28"/>
        </w:rPr>
        <w:br/>
        <w:t>в профсоюзной организации.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Цифровизация профсоюзной деятельности </w:t>
      </w:r>
      <w:r>
        <w:rPr>
          <w:rFonts w:ascii="Times New Roman" w:hAnsi="Times New Roman" w:cs="Times New Roman"/>
          <w:sz w:val="28"/>
          <w:szCs w:val="28"/>
        </w:rPr>
        <w:t>– комплекс мер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созданию электронных каналов коммуникации и электронных сервисов для членов профсоюзов, электронного персонифицированного учета членов профсоюзов, использования режима видеоконференцсвязи в работе профсоюзных выборных органов, применения дистанционных образовательных технологий и электронного обучения профактива, развития электронных (безбумажных) технологий во внутрипрофсоюзной работе, </w:t>
      </w:r>
      <w:r>
        <w:rPr>
          <w:rFonts w:ascii="Times New Roman" w:hAnsi="Times New Roman" w:cs="Times New Roman"/>
          <w:sz w:val="28"/>
          <w:szCs w:val="28"/>
        </w:rPr>
        <w:br/>
        <w:t xml:space="preserve">в том числе с применением </w:t>
      </w:r>
      <w:r>
        <w:rPr>
          <w:rFonts w:ascii="Times New Roman" w:hAnsi="Times New Roman" w:cs="Times New Roman"/>
          <w:sz w:val="28"/>
          <w:szCs w:val="28"/>
          <w:lang w:val="en-US"/>
        </w:rPr>
        <w:t>CRM</w:t>
      </w:r>
      <w:r>
        <w:rPr>
          <w:rFonts w:ascii="Times New Roman" w:hAnsi="Times New Roman" w:cs="Times New Roman"/>
          <w:sz w:val="28"/>
          <w:szCs w:val="28"/>
        </w:rPr>
        <w:t>-систем</w:t>
      </w:r>
      <w:r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«Цифровая зрелость»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степень готовности профсоюзной организации к внедрению цифровых решений в профсоюзную работу. </w:t>
      </w:r>
    </w:p>
    <w:p w:rsidR="0026095C" w:rsidRDefault="0026095C">
      <w:pPr>
        <w:pStyle w:val="af3"/>
        <w:tabs>
          <w:tab w:val="left" w:pos="993"/>
        </w:tabs>
        <w:spacing w:line="264" w:lineRule="auto"/>
        <w:ind w:right="-1"/>
        <w:jc w:val="both"/>
        <w:rPr>
          <w:rFonts w:eastAsia="Arial"/>
          <w:strike/>
          <w:sz w:val="28"/>
          <w:szCs w:val="28"/>
        </w:rPr>
      </w:pPr>
    </w:p>
    <w:p w:rsidR="0026095C" w:rsidRDefault="00CA7FC4">
      <w:pPr>
        <w:pStyle w:val="af3"/>
        <w:spacing w:after="240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III</w:t>
      </w:r>
      <w:r>
        <w:rPr>
          <w:rFonts w:eastAsiaTheme="minorHAnsi"/>
          <w:b/>
          <w:sz w:val="28"/>
          <w:szCs w:val="28"/>
        </w:rPr>
        <w:t>. Цель и основные задачи информационной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Целью информационной политики ФНПР является укрепление</w:t>
      </w:r>
      <w:r>
        <w:rPr>
          <w:rFonts w:eastAsiaTheme="minorHAnsi"/>
          <w:sz w:val="28"/>
          <w:szCs w:val="28"/>
        </w:rPr>
        <w:br/>
        <w:t>и развитие профсоюзного движения через его популяризацию и рост авторитета в обществе, внедрение и развитие инструментов цифрового взаимодействия между элементами профсоюзной структуры и членами профсоюзов.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Для достижения данной цели необходимо решить следующие задачи: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уровня информированности общества о социально - трудовых правах и экономических интересах работников всех форм занятости</w:t>
      </w:r>
      <w:r>
        <w:rPr>
          <w:rFonts w:eastAsiaTheme="minorHAnsi"/>
          <w:sz w:val="28"/>
          <w:szCs w:val="28"/>
        </w:rPr>
        <w:br/>
        <w:t>и деятельности профсоюзов по защите этих прав и интересов;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освоение новых методов работы для повышения имиджа и узнаваемости профсоюзов, наряду с использованием традиционных медиапродуктов;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обеспечение бесперебойной работы оперативных каналов распространения профсоюзной информации;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координация деятельности ФНПР и её членских организаций в сфере реализации информационной политики;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совершенствование системы подготовки и обучения информационных работников и активистов;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вовлечение активных членов профсоюзов в информационную работу</w:t>
      </w:r>
      <w:r>
        <w:rPr>
          <w:rFonts w:eastAsiaTheme="minorHAnsi"/>
          <w:sz w:val="28"/>
          <w:szCs w:val="28"/>
        </w:rPr>
        <w:br/>
        <w:t>на всех уровнях профсоюзной структуры.</w:t>
      </w: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lastRenderedPageBreak/>
        <w:t>IV</w:t>
      </w:r>
      <w:r>
        <w:rPr>
          <w:rFonts w:eastAsiaTheme="minorHAnsi"/>
          <w:b/>
          <w:sz w:val="28"/>
          <w:szCs w:val="28"/>
        </w:rPr>
        <w:t>. Основные принципы реализации информационной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Информационная политика ФНПР осуществляется в соответствии</w:t>
      </w:r>
      <w:r>
        <w:rPr>
          <w:rFonts w:eastAsiaTheme="minorHAnsi"/>
          <w:sz w:val="28"/>
          <w:szCs w:val="28"/>
        </w:rPr>
        <w:br/>
        <w:t>со следующими принципами: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учет интересов и потребностей различных социальных групп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участие информационных работников и активистов в разработке</w:t>
      </w:r>
      <w:r>
        <w:rPr>
          <w:rFonts w:eastAsiaTheme="minorHAnsi"/>
          <w:sz w:val="28"/>
          <w:szCs w:val="28"/>
        </w:rPr>
        <w:br/>
        <w:t>и реализации приоритетных направлений информационной политики;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информационная открытость;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обеспечение объективности, скорости и творчества при производстве информационных профсоюзных продуктов;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социальное партнерство;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комплексный подход при формировании и реализации информационной политики;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взаимодействие всех уровней профсоюзной структуры ФНПР </w:t>
      </w:r>
      <w:r>
        <w:rPr>
          <w:rFonts w:eastAsiaTheme="minorHAnsi"/>
          <w:sz w:val="28"/>
          <w:szCs w:val="28"/>
        </w:rPr>
        <w:br/>
        <w:t>при реализации информационной политики;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финансирование информационной работы в объеме не менее 5%</w:t>
      </w:r>
      <w:r>
        <w:rPr>
          <w:rFonts w:eastAsiaTheme="minorHAnsi"/>
          <w:sz w:val="28"/>
          <w:szCs w:val="28"/>
        </w:rPr>
        <w:br/>
        <w:t>от профсоюзного бюджета на всех уровнях реализации;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анализ и объективная оценка результатов информационной работы.</w:t>
      </w:r>
    </w:p>
    <w:p w:rsidR="0026095C" w:rsidRDefault="0026095C">
      <w:pPr>
        <w:pStyle w:val="af3"/>
        <w:spacing w:line="264" w:lineRule="auto"/>
        <w:ind w:right="-1" w:firstLine="709"/>
        <w:jc w:val="center"/>
        <w:rPr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V</w:t>
      </w:r>
      <w:r>
        <w:rPr>
          <w:rFonts w:eastAsiaTheme="minorHAnsi"/>
          <w:b/>
          <w:sz w:val="28"/>
          <w:szCs w:val="28"/>
        </w:rPr>
        <w:t>. Основные направления информационной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Концепция в соответствии с целями, задачами и принципами информационной политики ФНПР определяет её приоритетные направления, которые соответствуют программным задачам Федерации: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престижа профсоюзного членства, в том числе через коллективные действия, PR-акции, социальную рекламу, формирующие позитивное отношение к профсоюзам, как к организации, защищающей права и интересы работников и обучающихся;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формирование у членов профсоюзов ценностных ориентаций: достоинства работающего человека, честного отношения к труду и коллективу, солидарности, ответственности, чувства гордости за свою профессию</w:t>
      </w:r>
      <w:r>
        <w:rPr>
          <w:rFonts w:eastAsiaTheme="minorHAnsi"/>
          <w:sz w:val="28"/>
          <w:szCs w:val="28"/>
        </w:rPr>
        <w:br/>
        <w:t>и принадлежность к профсоюзному движению, готовность к участию</w:t>
      </w:r>
      <w:r>
        <w:rPr>
          <w:rFonts w:eastAsiaTheme="minorHAnsi"/>
          <w:sz w:val="28"/>
          <w:szCs w:val="28"/>
        </w:rPr>
        <w:br/>
        <w:t xml:space="preserve">в профсоюзных акциях, поддержке профсоюзных кампаний;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создание и развитие в каждой членской организации ФНПР информационной структуры;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цифровизация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активизация работы по увеличению подписки на Центральную профсоюзную газету «Солидарность» в количестве не менее одного экземпляра на сто членов профсоюза, популяризация подписки</w:t>
      </w:r>
      <w:r>
        <w:rPr>
          <w:rFonts w:eastAsiaTheme="minorHAnsi"/>
          <w:sz w:val="28"/>
          <w:szCs w:val="28"/>
        </w:rPr>
        <w:br/>
        <w:t xml:space="preserve">на электронную версию газеты, увеличение подписки на «Профсоюзный журнал», региональные и отраслевые профсоюзные печатные издания;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развитие и активное использование профсоюзных средств массовой информации, улучшение качества информационных материалов</w:t>
      </w:r>
      <w:r>
        <w:rPr>
          <w:rFonts w:eastAsiaTheme="minorHAnsi"/>
          <w:sz w:val="28"/>
          <w:szCs w:val="28"/>
        </w:rPr>
        <w:br/>
        <w:t xml:space="preserve">и увеличение тиража печатных изданий членских организаций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расширение взаимодействия с внешними СМИ, пропаганда ценности достойного труда, социального партнерства и правозащитной работы профсоюзов во внепрофсоюзной среде, освещение результатов профсоюзных мероприятий, распространение информации о положительном опыте работы профсоюзных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организация информационных кампаний, участие в проведении кампаний в защиту прав профорганизаций и активистов, в поддержку акций солидарности профсоюзов и, в целом,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усиление работы в социальных сетях, как одном из наиболее популярных, доступных и оперативных каналов донесения информации, в том числе через распространение в локальных сообществах и на личных страницах профсоюзного актива актуальных материалов ФНПР и ее членских организаций, работа по наращиванию числа подписчиков профсоюзных страниц;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развитие при подготовке информационных материалов таких признаков журналистских работ, как публицистичность, доступность и новизна подачи материала, точность и достоверность, глубина анализа и полнота раскрытия проблемы или образа, соответствие этическим принципам журналистики;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расширение практики создания и распространения видеоматериалов </w:t>
      </w:r>
      <w:r>
        <w:rPr>
          <w:rFonts w:eastAsiaTheme="minorHAnsi"/>
          <w:sz w:val="28"/>
          <w:szCs w:val="28"/>
        </w:rPr>
        <w:br/>
        <w:t>по актуальным темам работы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широкое вовлечение молодежных советов членских организаций ФНПР</w:t>
      </w:r>
      <w:r>
        <w:rPr>
          <w:rFonts w:eastAsiaTheme="minorHAnsi"/>
          <w:sz w:val="28"/>
          <w:szCs w:val="28"/>
        </w:rPr>
        <w:br/>
        <w:t>в процесс освоения и активного использования новых инструментов коммуникации, информационной, агитационной и пропагандистской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совершенствование системы профессионального обучения и повышения квалификации информационных работников и информационных активистов на базе </w:t>
      </w:r>
      <w:r>
        <w:rPr>
          <w:rFonts w:eastAsiaTheme="minorHAnsi"/>
          <w:color w:val="000000"/>
          <w:sz w:val="28"/>
          <w:szCs w:val="28"/>
        </w:rPr>
        <w:t>Академии труда и социальных отношений (АТиСО), Института профсоюзного движения АТиСО, Санкт-Петербургского Гуманитарного университета профсоюзов,</w:t>
      </w:r>
      <w:r>
        <w:rPr>
          <w:rFonts w:eastAsiaTheme="minorHAnsi"/>
          <w:b/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региональных и отраслевых учебных центров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организация площадок для обмена опытом информационной работы профсоюзов, в том числе через проведение тематических круглых столов, семинаров по обмену опытом, конкурсов, научно-практических конференций;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агитационной, пропагандистской, разъяснительной работы</w:t>
      </w:r>
      <w:r>
        <w:rPr>
          <w:rFonts w:eastAsiaTheme="minorHAnsi"/>
          <w:sz w:val="28"/>
          <w:szCs w:val="28"/>
        </w:rPr>
        <w:br/>
        <w:t>об истории профсоюзов, их целях, практике защиты трудовых прав работников;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в организациях среднего, средне-специального и высшего образования мероприятий по знакомству с деятельностью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анализ и распространение лучших практик ФНПР и ее членских организаций по ведению информационной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адаптация и использование бизнес-инструментов и инструментов интернет-маркетинга для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использование возможностей грантовой системы привлечения средств </w:t>
      </w:r>
      <w:r>
        <w:rPr>
          <w:rFonts w:eastAsiaTheme="minorHAnsi"/>
          <w:sz w:val="28"/>
          <w:szCs w:val="28"/>
        </w:rPr>
        <w:br/>
        <w:t>на информационные проекты профсоюзов.</w:t>
      </w:r>
    </w:p>
    <w:p w:rsidR="0026095C" w:rsidRDefault="0026095C">
      <w:pPr>
        <w:pStyle w:val="af3"/>
        <w:spacing w:line="264" w:lineRule="auto"/>
        <w:ind w:right="-1"/>
        <w:jc w:val="both"/>
        <w:outlineLvl w:val="0"/>
        <w:rPr>
          <w:b/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VI</w:t>
      </w:r>
      <w:r>
        <w:rPr>
          <w:rFonts w:eastAsiaTheme="minorHAnsi"/>
          <w:b/>
          <w:sz w:val="28"/>
          <w:szCs w:val="28"/>
        </w:rPr>
        <w:t>. Ресурсы реализации информационной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Для реализации поставленных задач и организации работы</w:t>
      </w:r>
      <w:r>
        <w:rPr>
          <w:rFonts w:eastAsiaTheme="minorHAnsi"/>
          <w:sz w:val="28"/>
          <w:szCs w:val="28"/>
        </w:rPr>
        <w:br/>
        <w:t xml:space="preserve">по приоритетным направлениям Концепции требуются нормативное правовое, кадровое, информационное, финансовое обеспечение, внедрение современных практико-ориентированных методов работы, разработка целевых программ и проектов, участие в конкурсах на получение грантов, развитие социального партнерства на всех уровнях. 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Работа по реализации Концепции осуществляется во взаимодействии ФНПР и ее членских организаций, их информационных структур и печатных органов, Постоянной комиссии Генерального Совета ФНПР</w:t>
      </w:r>
      <w:r>
        <w:rPr>
          <w:rFonts w:eastAsiaTheme="minorHAnsi"/>
          <w:sz w:val="28"/>
          <w:szCs w:val="28"/>
        </w:rPr>
        <w:br/>
        <w:t xml:space="preserve">по информационной политике, профильного департамента в структуре Аппарата ФНПР, </w:t>
      </w:r>
      <w:r>
        <w:rPr>
          <w:rFonts w:eastAsiaTheme="minorHAnsi"/>
          <w:color w:val="000000"/>
          <w:sz w:val="28"/>
          <w:szCs w:val="28"/>
        </w:rPr>
        <w:t xml:space="preserve">Академии труда и социальных отношений, Института профсоюзного движения АТиСО, Санкт-Петербургского Гуманитарного университета профсоюзов, </w:t>
      </w:r>
      <w:r>
        <w:rPr>
          <w:rFonts w:eastAsiaTheme="minorHAnsi"/>
          <w:sz w:val="28"/>
          <w:szCs w:val="28"/>
        </w:rPr>
        <w:t>представителей институтов гражданского общества, социальных партнеров и научной общественности.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Работа по реализации Концепции требует кадрового обеспечения. Информационные работники и активисты членских организаций ФНПР (специалисты по информационной работе) должны регулярно повышать квалификацию в образовательных учреждениях различного уровня.</w:t>
      </w:r>
    </w:p>
    <w:p w:rsidR="0026095C" w:rsidRDefault="00CA7FC4">
      <w:pPr>
        <w:tabs>
          <w:tab w:val="left" w:pos="0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реализации информационной политики должно составлять не менее 5% от бюджета на каждом из уровней профсоюзной структуры. </w:t>
      </w:r>
    </w:p>
    <w:p w:rsidR="0026095C" w:rsidRDefault="0026095C">
      <w:pPr>
        <w:pStyle w:val="af3"/>
        <w:spacing w:line="264" w:lineRule="auto"/>
        <w:ind w:right="-1"/>
        <w:rPr>
          <w:sz w:val="28"/>
          <w:szCs w:val="28"/>
        </w:rPr>
      </w:pPr>
    </w:p>
    <w:p w:rsidR="0026095C" w:rsidRDefault="00CA7FC4">
      <w:pPr>
        <w:spacing w:after="240"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>. Стандарты информационной работы профсоюзных структур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информационного взаимодействия профсоюзных структур, необходимого для постоянного информирования членов профсоюзов и общественности о деятельности профсоюзов, представляет собой системную организацию подготовки и распространения информационных материалов и регулярного обмена ими на всех уровнях –</w:t>
      </w:r>
      <w:r>
        <w:rPr>
          <w:rFonts w:ascii="Times New Roman" w:hAnsi="Times New Roman" w:cs="Times New Roman"/>
          <w:sz w:val="28"/>
          <w:szCs w:val="28"/>
        </w:rPr>
        <w:br/>
        <w:t xml:space="preserve">от первичного (каждого члена профсоюза) до ФНПР.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Структурными элементами этого взаимодействия являются: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Федерация Независимых Профсоюзов России;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общероссийский, межрегиональный профсоюз;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территориальное объединение организаций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территориальная организация общероссийского, межрегионального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первичная профсоюзная организация.</w:t>
      </w:r>
    </w:p>
    <w:p w:rsidR="0026095C" w:rsidRDefault="0026095C">
      <w:pPr>
        <w:pStyle w:val="af4"/>
        <w:tabs>
          <w:tab w:val="left" w:pos="284"/>
        </w:tabs>
        <w:spacing w:line="264" w:lineRule="auto"/>
        <w:ind w:left="0" w:right="-1"/>
        <w:jc w:val="center"/>
        <w:rPr>
          <w:sz w:val="28"/>
          <w:szCs w:val="28"/>
        </w:rPr>
      </w:pPr>
    </w:p>
    <w:p w:rsidR="0026095C" w:rsidRDefault="00CA7FC4">
      <w:pPr>
        <w:tabs>
          <w:tab w:val="left" w:pos="709"/>
        </w:tabs>
        <w:spacing w:after="240"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 Федерация Независимых Профсоюзов России (ФНПР)</w:t>
      </w:r>
    </w:p>
    <w:p w:rsidR="0026095C" w:rsidRDefault="00CA7FC4">
      <w:pPr>
        <w:pStyle w:val="af4"/>
        <w:spacing w:line="264" w:lineRule="auto"/>
        <w:ind w:left="0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 Выборные органы ФНПР принимают организационные, управленческие и финансовые решения, необходимые для реализации положений Концепции</w:t>
      </w:r>
      <w:r>
        <w:rPr>
          <w:rFonts w:eastAsiaTheme="minorHAnsi"/>
          <w:sz w:val="28"/>
          <w:szCs w:val="28"/>
        </w:rPr>
        <w:t>, не реже 1 раза в год рассматривают вопросы информационного обеспечения работы ФНПР и входящих в нее структурных организаций.</w:t>
      </w:r>
    </w:p>
    <w:p w:rsidR="0026095C" w:rsidRDefault="00CA7FC4">
      <w:pPr>
        <w:tabs>
          <w:tab w:val="left" w:pos="284"/>
          <w:tab w:val="left" w:pos="709"/>
          <w:tab w:val="left" w:pos="1134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ФНПР координирует реализацию положений Концепции в целом </w:t>
      </w:r>
      <w:r>
        <w:rPr>
          <w:rFonts w:ascii="Times New Roman" w:hAnsi="Times New Roman" w:cs="Times New Roman"/>
          <w:sz w:val="28"/>
          <w:szCs w:val="28"/>
        </w:rPr>
        <w:br/>
        <w:t>по профсоюзным структурам через работу Постоянной комиссии Генерального Совета ФНПР по информационной политике, профильного департамента в структуре Аппарата ФНПР, секретарей ФНПР – представителей ФНПР в федеральных округах, включая Центральную профсоюзную газету «Солидарность», где является учредителем. Организует обучение информационных работников и активистов по реализации положений Концепции.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рамках реализации положений Концепции для обеспечения материалов и подготовки проектов решений к рассмотрению выборными органами ФНПР профильный департамент Аппарата ФНПР: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координирует информационное взаимодействие членских организаций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работу и наполнение сайта ФНПР, страниц ФНПР</w:t>
      </w:r>
      <w:r>
        <w:rPr>
          <w:rFonts w:eastAsiaTheme="minorHAnsi"/>
          <w:sz w:val="28"/>
          <w:szCs w:val="28"/>
        </w:rPr>
        <w:br/>
        <w:t>в социальных сетях, групп и чатов ФНПР в мессенджерах;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предложения по совершенствованию  информационной работы профсоюзов, вносит их на рассмотрение Постоянной комиссии Генерального Совета ФНПР по информационной политике и выборных органов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анализирует выполнение членскими организациями регламентирующих документов ФНПР по информационной политике;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брифинги, пресс-конференции и выступления Председателя ФНПР и его заместителей в СМИ;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обмен опытом работы сотрудников профсоюзных СМИ, информационных работников и активистов членских организаций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ежедневный мониторинг размещенных в СМИ материалов</w:t>
      </w:r>
      <w:r>
        <w:rPr>
          <w:rFonts w:eastAsiaTheme="minorHAnsi"/>
          <w:sz w:val="28"/>
          <w:szCs w:val="28"/>
        </w:rPr>
        <w:br/>
        <w:t>по тематике социально-трудовых отношений;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предложения по внедрению цифровых технологий в работу ФНПР и ее членских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проводит мониторинг состояния информационных ресурсов</w:t>
      </w:r>
      <w:r>
        <w:rPr>
          <w:rFonts w:eastAsiaTheme="minorHAnsi"/>
          <w:sz w:val="28"/>
          <w:szCs w:val="28"/>
        </w:rPr>
        <w:br/>
        <w:t>и процесса цифровизации профсоюзной деятельности членских организаций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проводит конкурсы ФНПР с целью развития профсоюзных печатных СМИ и информационных ресурсов в сети Интернет;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изготовление и распространение средств профсоюзной агитации: видео, печатных материалов и другой рекламной продукции, оказывает поддержку членским организациям в создании и распространении такой продукции;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направляет членским организациям для использования  информационные пакеты с сообщениями о профсоюзных акциях, статьями, комментариями, интервью, заявлениями выборных органов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оказывает методическую и практическую помощь членским организациям </w:t>
      </w:r>
      <w:r>
        <w:rPr>
          <w:rFonts w:eastAsiaTheme="minorHAnsi"/>
          <w:sz w:val="28"/>
          <w:szCs w:val="28"/>
        </w:rPr>
        <w:br/>
        <w:t>и секретарям ФНПР – представителям ФНПР в федеральных округах</w:t>
      </w:r>
      <w:r>
        <w:rPr>
          <w:rFonts w:eastAsiaTheme="minorHAnsi"/>
          <w:sz w:val="28"/>
          <w:szCs w:val="28"/>
        </w:rPr>
        <w:br/>
        <w:t>в реализации положений Концепции, в том числе в части работы</w:t>
      </w:r>
      <w:r>
        <w:rPr>
          <w:rFonts w:eastAsiaTheme="minorHAnsi"/>
          <w:sz w:val="28"/>
          <w:szCs w:val="28"/>
        </w:rPr>
        <w:br/>
        <w:t>с профсоюзными информационными ресурсами в сети Интернет, включая социальные сети;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участвует в обучении руководителей членских организаций по вопросам информационной политики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совместно с </w:t>
      </w:r>
      <w:r>
        <w:rPr>
          <w:rFonts w:eastAsiaTheme="minorHAnsi"/>
          <w:color w:val="000000"/>
          <w:sz w:val="28"/>
          <w:szCs w:val="28"/>
        </w:rPr>
        <w:t xml:space="preserve">Институтом профсоюзного движения АТиСО </w:t>
      </w:r>
      <w:r>
        <w:rPr>
          <w:rFonts w:eastAsiaTheme="minorHAnsi"/>
          <w:sz w:val="28"/>
          <w:szCs w:val="28"/>
        </w:rPr>
        <w:t>разрабатывает программы подготовки информационных работников, информационных активистов ФНПР, членских организаций.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Секретарь ФНПР – представитель ФНПР в федеральном округе координирует реализацию положений Концепции на территории округа,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чего: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устанавливает постоянные контакты с информационными структурами ФНПР и территориальных объединений организаций профсоюзов округа;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методическое сопровождение информационной работы территориальных объединений организаций профсоюзов в округе;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оперативно информирует выборные органы территориальных объединений организаций профсоюзов округа, ФНПР, Центральную профсоюзную газету «Солидарность» и внешние СМИ о важных событиях</w:t>
      </w:r>
      <w:r>
        <w:rPr>
          <w:rFonts w:eastAsiaTheme="minorHAnsi"/>
          <w:sz w:val="28"/>
          <w:szCs w:val="28"/>
        </w:rPr>
        <w:br/>
        <w:t xml:space="preserve">в профсоюзной работе и социально-трудовой сфере в округе;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осуществляет взаимодействие с внешними СМИ в целях реализации задач информационной политики ФНПР (проводит пресс-конференции, участвует в интервью, организует конкурсы на лучшее освещение социально-трудовой тематики и т.д.);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вносит на рассмотрение Совета Ассоциации территориальных объединений организаций профсоюзов округа вопрос о реализации информационной политики профсоюзными организациями в округе;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организует окружные семинары для информационных работников и информационных активистов профсоюзных структур округа;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проводит мониторинг и анализ исполнения положений настоящей Концепции со стороны территориальных объединений организаций профсоюзов округа, информирует об итогах выборные органы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определяет ответственного за информационную работу в округе сотрудника (при наличии) или информационного активиста</w:t>
      </w:r>
      <w:r>
        <w:rPr>
          <w:rFonts w:eastAsiaTheme="minorHAnsi"/>
          <w:sz w:val="28"/>
          <w:szCs w:val="28"/>
        </w:rPr>
        <w:br/>
        <w:t xml:space="preserve"> (по согласованию с выборным органом соответствующего территориального объединения организаций профсоюзов), который, планируя информационную работу поквартально, использует в этих целях возможности, в том числе информационных структур территориальных объединений организаций профсоюзов округа и информационные ресурсы ФНПР. В случае невозможности определения ответственного</w:t>
      </w:r>
      <w:r>
        <w:rPr>
          <w:rFonts w:eastAsiaTheme="minorHAnsi"/>
          <w:sz w:val="28"/>
          <w:szCs w:val="28"/>
        </w:rPr>
        <w:br/>
        <w:t xml:space="preserve">за информационную работу в округе его функции выполняет секретарь ФНПР – представитель ФНПР в федеральном округе. </w:t>
      </w:r>
    </w:p>
    <w:p w:rsidR="0026095C" w:rsidRDefault="00CA7FC4">
      <w:pPr>
        <w:pStyle w:val="af4"/>
        <w:spacing w:line="264" w:lineRule="auto"/>
        <w:ind w:left="0"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Обязанности по обучению ответственного за информационную работу в округе возлагаются на Аппарат ФНПР.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ФНПР – представитель ФНПР в федеральном округе несёт персональную ответственность за оперативное донесение актуальной информации ФНПР до территориальных объединений организаций профсоюзов округа.</w:t>
      </w:r>
    </w:p>
    <w:p w:rsidR="0026095C" w:rsidRDefault="0026095C">
      <w:pPr>
        <w:spacing w:line="264" w:lineRule="auto"/>
        <w:ind w:right="-1"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CA7FC4">
      <w:pPr>
        <w:spacing w:after="240" w:line="264" w:lineRule="auto"/>
        <w:ind w:right="-1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Общероссийский, межрегиональный профсоюз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Выборные коллегиальные органы общероссийского, межрегионального профсоюза  (далее – Профсоюз) координируют информационную работу во всех организациях, входящих в общероссийский, межрегиональный профсоюз, контролируют содержание (контент) для размещения</w:t>
      </w:r>
      <w:r>
        <w:rPr>
          <w:rFonts w:ascii="Times New Roman" w:hAnsi="Times New Roman" w:cs="Times New Roman"/>
          <w:sz w:val="28"/>
          <w:szCs w:val="28"/>
        </w:rPr>
        <w:br/>
        <w:t>на их информационных ресурсах.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организациях, где нет освобожденных профсоюзных работников, Профсоюз организует информационную работу при помощи собственной информационной структуры.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информационной политики Профсоюз: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организационные, управленческие и финансовые решения, необходимые для реализации положений Концепции;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 соответствии с данной Концепцией разрабатывает собственную отраслевую программу информационной политики, предусматривающую нормативы по ведению информационной работы в организациях Профсоюза, а также механизм информационного обмена между ними, контроль</w:t>
      </w:r>
      <w:r>
        <w:rPr>
          <w:rFonts w:eastAsiaTheme="minorHAnsi"/>
          <w:sz w:val="28"/>
          <w:szCs w:val="28"/>
        </w:rPr>
        <w:br/>
        <w:t>за обеспечением этого обмена;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создает и обеспечивает работу, в том числе в части укомплектования штата, собственной информационной структуры, отвечает за обучение</w:t>
      </w:r>
      <w:r>
        <w:rPr>
          <w:rFonts w:eastAsiaTheme="minorHAnsi"/>
          <w:sz w:val="28"/>
          <w:szCs w:val="28"/>
        </w:rPr>
        <w:br/>
        <w:t>ее сотрудников и руководителей;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контролирует организацию информационной работы во всех своих </w:t>
      </w:r>
      <w:r>
        <w:rPr>
          <w:rFonts w:eastAsiaTheme="minorHAnsi"/>
          <w:color w:val="000000" w:themeColor="text1"/>
          <w:sz w:val="28"/>
          <w:szCs w:val="28"/>
        </w:rPr>
        <w:t>организациях, о</w:t>
      </w:r>
      <w:r>
        <w:rPr>
          <w:rFonts w:eastAsiaTheme="minorHAnsi"/>
          <w:sz w:val="28"/>
          <w:szCs w:val="28"/>
        </w:rPr>
        <w:t>казывает практическую помощь в этой работе, проверяет (не реже 1 раза в год) состояние информационной работы</w:t>
      </w:r>
      <w:r>
        <w:rPr>
          <w:rFonts w:eastAsiaTheme="minorHAnsi"/>
          <w:sz w:val="28"/>
          <w:szCs w:val="28"/>
        </w:rPr>
        <w:br/>
        <w:t>в организациях (включая штатную укомплектованность, состояние сайтов</w:t>
      </w:r>
      <w:r>
        <w:rPr>
          <w:rFonts w:eastAsiaTheme="minorHAnsi"/>
          <w:sz w:val="28"/>
          <w:szCs w:val="28"/>
        </w:rPr>
        <w:br/>
        <w:t>и страниц в социальных сетях, печатных профсоюзных периодических изданиях, наличие и ведение электронных каналов коммуникации с членами профсоюза и профактивом, подписки на Центральную профсоюзную газету «Солидарность» и т.п.);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внедряет новые информационные технологии в работу своих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проводит смотры-конкурсы на лучшую постановку информационной работы и лучшие профсоюзные издания своих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обязательное к исполнению решение, организует</w:t>
      </w:r>
      <w:r>
        <w:rPr>
          <w:rFonts w:eastAsiaTheme="minorHAnsi"/>
          <w:sz w:val="28"/>
          <w:szCs w:val="28"/>
        </w:rPr>
        <w:br/>
        <w:t>и контролирует подписку на Центральную профсоюзную газету «Солидарность» (в количестве не менее одного экземпляра печатной</w:t>
      </w:r>
      <w:r>
        <w:rPr>
          <w:rFonts w:eastAsiaTheme="minorHAnsi"/>
          <w:sz w:val="28"/>
          <w:szCs w:val="28"/>
        </w:rPr>
        <w:br/>
        <w:t>или электронной версии на 100 членов профсоюза, для малочисленных организаций (менее 100 человек) – не менее одного экземпляра на ППО), «Профсоюзный журнал» – не менее одного экземпляра на структурную организацию, а также на отраслевые профсоюзные издания;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осуществляет постоянный обмен с профсоюзными информационными структурами:</w:t>
      </w:r>
    </w:p>
    <w:p w:rsidR="0026095C" w:rsidRDefault="00CA7FC4">
      <w:pPr>
        <w:tabs>
          <w:tab w:val="left" w:pos="142"/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актуальные информационные материалы, получаемые из ФНПР</w:t>
      </w:r>
      <w:r>
        <w:rPr>
          <w:rFonts w:ascii="Times New Roman" w:hAnsi="Times New Roman" w:cs="Times New Roman"/>
          <w:sz w:val="28"/>
          <w:szCs w:val="28"/>
        </w:rPr>
        <w:br/>
        <w:t>и ТООП, оперативно передает в свои организации;</w:t>
      </w:r>
    </w:p>
    <w:p w:rsidR="0026095C" w:rsidRDefault="00CA7FC4">
      <w:pPr>
        <w:tabs>
          <w:tab w:val="left" w:pos="142"/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информацию о работе, заслуживающую общественного внимания  </w:t>
      </w:r>
      <w:r>
        <w:rPr>
          <w:rFonts w:ascii="Times New Roman" w:hAnsi="Times New Roman" w:cs="Times New Roman"/>
          <w:sz w:val="28"/>
          <w:szCs w:val="28"/>
        </w:rPr>
        <w:br/>
        <w:t>и размещения во внешних СМИ, пропагандирующую деятельность Профсоюза, а также информацию по вопросам, требующим информационной поддержки (коллективные переговоры, акции, конфликты), передает</w:t>
      </w:r>
      <w:r>
        <w:rPr>
          <w:rFonts w:ascii="Times New Roman" w:hAnsi="Times New Roman" w:cs="Times New Roman"/>
          <w:sz w:val="28"/>
          <w:szCs w:val="28"/>
        </w:rPr>
        <w:br/>
        <w:t>в территориальные объединения организаций профсоюзов, ФНПР, Центральную профсоюзную газету «Солидарность»;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состоянии электронные базы контактов руководителей своих организаций, их информационных работников и активистов, на базе которых строит работу электронных каналов коммуникации (электронные рассылки по служебным и личным адресам электронной почты и чаты);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техническом состоянии сайт общероссийского, межрегионального профсоюза, его страницы в социальных сетях, его страницу на сайте ФНПР, обеспечивает своевременное</w:t>
      </w:r>
      <w:r>
        <w:rPr>
          <w:rFonts w:eastAsiaTheme="minorHAnsi"/>
          <w:sz w:val="28"/>
          <w:szCs w:val="28"/>
        </w:rPr>
        <w:br/>
        <w:t>их наполнение материалами о текущей деятельности Профсоюза</w:t>
      </w:r>
      <w:r>
        <w:rPr>
          <w:rFonts w:eastAsiaTheme="minorHAnsi"/>
          <w:sz w:val="28"/>
          <w:szCs w:val="28"/>
        </w:rPr>
        <w:br/>
        <w:t>и организаций, входящих в общероссийский, межрегиональный профсоюз</w:t>
      </w:r>
      <w:r>
        <w:rPr>
          <w:rFonts w:eastAsiaTheme="minorHAnsi"/>
          <w:sz w:val="28"/>
          <w:szCs w:val="28"/>
        </w:rPr>
        <w:br/>
        <w:t>,в первую очередь, по вопросам зарплаты, занятости, условий труда, социально-трудовой тематике;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организует встречи с профсоюзным активом, онлайн-трансляции, пресс-конференции руководителей общероссийского, межрегионального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с внешними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в рамках социального партнерства с пресс-службами соответствующих органов власти и объединений работодателей;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«горячих линий» для консультаций членов общероссийского, межрегионального профсоюза;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через свои информационные ресурсы тиражирует опыт членских организаций по внедрению информационной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оказывает помощь и поддержку координационным советам профсоюзов</w:t>
      </w:r>
      <w:r>
        <w:rPr>
          <w:rFonts w:eastAsiaTheme="minorHAnsi"/>
          <w:sz w:val="28"/>
          <w:szCs w:val="28"/>
        </w:rPr>
        <w:br/>
        <w:t>в муниципальных образованиях по информационному сопровождению акций и кампаний профсоюзов, освещению деятельности профсоюзов через местные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организовывает обучение информационных работников и активистов;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молодежного совета (комиссии) общероссийского, межрегионального профсоюза в части привлечения молодых профсоюзных активистов к созданию и распространению информации о деятельности профсоюзов, проводимых акциях и кампаниях солидарности;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и выпускает презентационную и имиджевую продукцию общероссийского, межрегионального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не реже 1 раза в год рассматривает вопросы информационного обеспечения работы общероссийского, межрегионального профсоюза</w:t>
      </w:r>
      <w:r>
        <w:rPr>
          <w:rFonts w:eastAsiaTheme="minorHAnsi"/>
          <w:sz w:val="28"/>
          <w:szCs w:val="28"/>
        </w:rPr>
        <w:br/>
        <w:t>и входящих в него организаций, вносит соответствующие предложения</w:t>
      </w:r>
      <w:r>
        <w:rPr>
          <w:rFonts w:eastAsiaTheme="minorHAnsi"/>
          <w:sz w:val="28"/>
          <w:szCs w:val="28"/>
        </w:rPr>
        <w:br/>
        <w:t>на рассмотрение выборных органов ФНПР.</w:t>
      </w:r>
    </w:p>
    <w:p w:rsidR="0026095C" w:rsidRDefault="00CA7FC4">
      <w:pPr>
        <w:tabs>
          <w:tab w:val="left" w:pos="142"/>
          <w:tab w:val="left" w:pos="284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общероссийского, межрегионального профсоюза контролирует реализацию положений Концепции на уровне общероссийского, межрегионального профсоюза, оперативное прохождение актуальной информации ФНПР по организационной структуре общероссийского, межрегионального профсоюза.</w:t>
      </w:r>
    </w:p>
    <w:p w:rsidR="0026095C" w:rsidRDefault="0026095C">
      <w:pPr>
        <w:spacing w:line="264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CA7FC4">
      <w:pPr>
        <w:spacing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3. Территориальное объединение организаций профсоюзов </w:t>
      </w:r>
    </w:p>
    <w:p w:rsidR="0026095C" w:rsidRDefault="0026095C">
      <w:pPr>
        <w:spacing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Выборный орган территориального объединения организаций профсоюзов (далее – ТООП) координирует информационную деятельность</w:t>
      </w:r>
      <w:r>
        <w:rPr>
          <w:rFonts w:ascii="Times New Roman" w:hAnsi="Times New Roman" w:cs="Times New Roman"/>
          <w:sz w:val="28"/>
          <w:szCs w:val="28"/>
        </w:rPr>
        <w:br/>
        <w:t xml:space="preserve">и оказывает практическую помощь своим членским организациям в ведении информационной работы, рекомендует контент (содержательное наполнение) информационных ресурсов членских организаций.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вышеуказанных функций ТООП: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trike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организационные, управленческие и финансовые решения, необходимые для реализации положений Концепции;</w:t>
      </w:r>
      <w:r>
        <w:rPr>
          <w:rFonts w:eastAsiaTheme="minorHAnsi"/>
          <w:strike/>
          <w:sz w:val="28"/>
          <w:szCs w:val="28"/>
        </w:rPr>
        <w:t xml:space="preserve">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укомплектование штата собственной информационной структуры, отвечает за обучение ее сотрудников и руководителей;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проводит мониторинг информационной работы в своих членских организациях,  оказывает практическую помощь по внедрению новых информационных технологий;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проводит смотры-конкурсы на лучшую постановку информационной работы в членских организациях;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мониторинг подписки на Центральную профсоюзную газету «Солидарность» (в количестве не менее 1 экземпляра печатной</w:t>
      </w:r>
      <w:r>
        <w:rPr>
          <w:rFonts w:eastAsiaTheme="minorHAnsi"/>
          <w:sz w:val="28"/>
          <w:szCs w:val="28"/>
        </w:rPr>
        <w:br/>
        <w:t>или электронной версии на 100 членов профсоюза, для малочисленных организаций (менее 100 человек) – не менее 1 экземпляра на ППО), «Профсоюзный журнал» – не менее 1 экземпляра на Терком, а также</w:t>
      </w:r>
      <w:r>
        <w:rPr>
          <w:rFonts w:eastAsiaTheme="minorHAnsi"/>
          <w:sz w:val="28"/>
          <w:szCs w:val="28"/>
        </w:rPr>
        <w:br/>
        <w:t>на региональные профсоюзные издания;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осуществляет постоянный обмен с профсоюзными информационными структурами: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а) актуальные информационные материалы, получаемые</w:t>
      </w:r>
      <w:r>
        <w:rPr>
          <w:rFonts w:eastAsiaTheme="minorHAnsi"/>
          <w:sz w:val="28"/>
          <w:szCs w:val="28"/>
        </w:rPr>
        <w:br/>
        <w:t>от Профсоюзов и ФНПР, оперативно передает в свои членские организации;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б) информацию о работе, заслуживающую общественного внимания</w:t>
      </w:r>
      <w:r>
        <w:rPr>
          <w:rFonts w:eastAsiaTheme="minorHAnsi"/>
          <w:sz w:val="28"/>
          <w:szCs w:val="28"/>
        </w:rPr>
        <w:br/>
        <w:t>и размещения во внешних СМИ,  пропагандирующую деятельность профсоюзов, а также информацию по вопросам, требующим информационной поддержки (коллективные переговоры, акции, конфликты); – передает в Профсоюзы, ФНПР, Центральную профсоюзную газету «Солидарность»;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с секретарем ФНПР – представителем ФНПР</w:t>
      </w:r>
      <w:r>
        <w:rPr>
          <w:rFonts w:eastAsiaTheme="minorHAnsi"/>
          <w:sz w:val="28"/>
          <w:szCs w:val="28"/>
        </w:rPr>
        <w:br/>
        <w:t xml:space="preserve">в федеральном округе, оперативно направляя соответствующую информацию;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состоянии электронные базы контактов руководителей своих членских организаций, их информационных работников и активистов, на основе которых строит работу электронных каналов коммуникации (электронные рассылки по служебным и личным адресам электронной почты и чаты);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техническом состоянии сайт территориального объединения организаций профсоюзов, его страницы</w:t>
      </w:r>
      <w:r>
        <w:rPr>
          <w:rFonts w:eastAsiaTheme="minorHAnsi"/>
          <w:sz w:val="28"/>
          <w:szCs w:val="28"/>
        </w:rPr>
        <w:br/>
        <w:t>в социальных сетях, его страницу на сайте ФНПР, обеспечивает своевременное их наполнение материалами о текущей деятельности территориального объединения организаций профсоюзов и ее членских организаций, в первую очередь по вопросам зарплаты, занятости, условий труда, социально-трудовой тематике;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организует встречи с профсоюзным активом, онлайн-трансляции, пресс-конференции руководителей территориального объединения организаций профсоюзов и его членских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с внешними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в рамках социального партнерства с пресс-службами соответствующих органов власти и объединений работодателей;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и выпускает презентационную и имиджевую продукцию территориального объединения организаций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не реже 1 раза в год заслушивает вопросы информационного обеспечения работы территориального объединения организаций профсоюзов</w:t>
      </w:r>
      <w:r>
        <w:rPr>
          <w:rFonts w:eastAsiaTheme="minorHAnsi"/>
          <w:sz w:val="28"/>
          <w:szCs w:val="28"/>
        </w:rPr>
        <w:br/>
        <w:t>и его членских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«горячих линий» для консультаций членов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через свои информационные ресурсы тиражирует опыт членских организаций по внедрению информационной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оказывает помощь и поддержку координационным советам профсоюзов</w:t>
      </w:r>
      <w:r>
        <w:rPr>
          <w:rFonts w:eastAsiaTheme="minorHAnsi"/>
          <w:sz w:val="28"/>
          <w:szCs w:val="28"/>
        </w:rPr>
        <w:br/>
        <w:t>в муниципальных образованиях по информационному сопровождению акций и кампаний профсоюзов, освещению деятельности профсоюзов через местные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организовывает обучение информационных работников и активистов;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молодежного совета (комиссии) территориального объединения организаций профсоюзов в части привлечения молодых профсоюзных активистов к созданию и распространению информации</w:t>
      </w:r>
      <w:r>
        <w:rPr>
          <w:rFonts w:eastAsiaTheme="minorHAnsi"/>
          <w:sz w:val="28"/>
          <w:szCs w:val="28"/>
        </w:rPr>
        <w:br/>
        <w:t>о деятельности профсоюзов, проводимых акциях и кампаниях солидарности;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инициирует внесение в территориальные трехсторонние соглашения положения о безвозмездном (льготном) сотрудничестве профсоюзных информационных структур с печатными и электронными СМИ, учредителями которых являются органы власти субъектов Российской Федерации.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Председатель территориального объединения организаций профсоюзов несёт персональную ответственность за реализацию положений Концепции на уровне территориального объединения организаций профсоюзов, оперативное прохождение актуальной информации ФНПР</w:t>
      </w:r>
      <w:r>
        <w:rPr>
          <w:rFonts w:eastAsiaTheme="minorHAnsi"/>
          <w:sz w:val="28"/>
          <w:szCs w:val="28"/>
        </w:rPr>
        <w:br/>
        <w:t>по организационной структуре территориального объединения организаций профсоюзов.</w:t>
      </w:r>
    </w:p>
    <w:p w:rsidR="0026095C" w:rsidRDefault="0026095C">
      <w:pPr>
        <w:tabs>
          <w:tab w:val="left" w:pos="0"/>
          <w:tab w:val="left" w:pos="1134"/>
          <w:tab w:val="left" w:pos="1276"/>
        </w:tabs>
        <w:spacing w:line="264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6095C" w:rsidRDefault="00CA7FC4">
      <w:pPr>
        <w:tabs>
          <w:tab w:val="left" w:pos="0"/>
          <w:tab w:val="left" w:pos="1134"/>
          <w:tab w:val="left" w:pos="1276"/>
        </w:tabs>
        <w:spacing w:after="240"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4.Территориальная организация Общероссийского, межрегионального профсоюза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Выборный коллегиальный орган территориальной (республиканской, краевой, областной, дорожной, бассейновой, городской, районной) организации Общероссийского, межрегионального профсоюза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Терком) – координирует информационную работу во входящих в него структурных организациях, контролирует содержание (контент) информационных ресурсов структурных организаций.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структурных организациях, где нет освобожденных профсоюзных работников, Терком оказывает помощь в организации информационной работы.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вышеуказанных функций Терком: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организационные, управленческие и финансовые решения, необходимые для реализации положений Концепции;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контролирует организацию информационной работы в своих структурных организациях, оказывает практическую помощь в этой работе, проверяет (не реже 1 раза в год) состояние информационной работы</w:t>
      </w:r>
      <w:r>
        <w:rPr>
          <w:rFonts w:eastAsiaTheme="minorHAnsi"/>
          <w:sz w:val="28"/>
          <w:szCs w:val="28"/>
        </w:rPr>
        <w:br/>
        <w:t>в структурных организациях (включая состояние профсоюзных стендов, наличие и ведение каналов электронных коммуникаций с членами профсоюза, подписки на Центральную профсоюзную газету «Солидарность» и т.п.);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проводит смотры-конкурсы на лучшую постановку информационной работы и лучшие профсоюзные издания и стенды в структурных организациях;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подписку на Центральную профсоюзную газету «Солидарность» (в количестве не менее одного экземпляра печатной</w:t>
      </w:r>
      <w:r>
        <w:rPr>
          <w:rFonts w:eastAsiaTheme="minorHAnsi"/>
          <w:sz w:val="28"/>
          <w:szCs w:val="28"/>
        </w:rPr>
        <w:br/>
        <w:t>или электронной версии на сто членов профсоюза, для малочисленных организаций (менее 100 человек) – не менее 1 экземпляра</w:t>
      </w:r>
      <w:r>
        <w:rPr>
          <w:rFonts w:eastAsiaTheme="minorHAnsi"/>
          <w:sz w:val="28"/>
          <w:szCs w:val="28"/>
        </w:rPr>
        <w:br/>
        <w:t>на организацию), «Профсоюзный журнал» – не менее 1 экземпляра</w:t>
      </w:r>
      <w:r>
        <w:rPr>
          <w:rFonts w:eastAsiaTheme="minorHAnsi"/>
          <w:sz w:val="28"/>
          <w:szCs w:val="28"/>
        </w:rPr>
        <w:br/>
        <w:t>на Терком, а также на отраслевые и региональные профсоюзные издания;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осуществляет постоянный обмен материалами между своими структурными организациями и территориальным объединением организаций профсоюзов, общероссийским, межрегиональным профсоюзом, ФНПР, регулярно получая от них актуальные информационные материалы (прошедшие мероприятия, акции, анонс  предстоящих мероприятий, работа</w:t>
      </w:r>
      <w:r>
        <w:rPr>
          <w:rFonts w:eastAsiaTheme="minorHAnsi"/>
          <w:sz w:val="28"/>
          <w:szCs w:val="28"/>
        </w:rPr>
        <w:br/>
        <w:t xml:space="preserve">с социальными партнерами, колдоговорная кампания в первичных профорганизациях, работа с молодежью и т.д.) и передавая информацию, </w:t>
      </w:r>
      <w:r>
        <w:rPr>
          <w:rFonts w:eastAsiaTheme="minorHAnsi"/>
          <w:sz w:val="28"/>
          <w:szCs w:val="28"/>
        </w:rPr>
        <w:br/>
        <w:t xml:space="preserve">а именно: </w:t>
      </w:r>
    </w:p>
    <w:p w:rsidR="0026095C" w:rsidRDefault="00CA7FC4">
      <w:pPr>
        <w:tabs>
          <w:tab w:val="left" w:pos="142"/>
          <w:tab w:val="left" w:pos="284"/>
          <w:tab w:val="left" w:pos="426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заслуживающую общественного внимания и размещения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во внешних СМИ, пропагандирующую деятельность профсоюзов –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территориальное объединение организаций профсоюзов, общероссийский, межрегиональный профсоюз; </w:t>
      </w:r>
    </w:p>
    <w:p w:rsidR="0026095C" w:rsidRDefault="00CA7FC4">
      <w:pPr>
        <w:tabs>
          <w:tab w:val="left" w:pos="142"/>
          <w:tab w:val="left" w:pos="284"/>
          <w:tab w:val="left" w:pos="426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 вопросам, требующим информационной поддержки (коллективные переговоры, акции, конфликты), – в Центральную профсоюзную газету «Солидарность»;</w:t>
      </w:r>
    </w:p>
    <w:p w:rsidR="0026095C" w:rsidRDefault="00CA7FC4">
      <w:pPr>
        <w:pStyle w:val="af4"/>
        <w:widowControl/>
        <w:spacing w:after="200" w:line="264" w:lineRule="auto"/>
        <w:ind w:left="0" w:firstLine="72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в) информационные материалы, получаемые из территориального объединения организаций профсоюзов, общероссийского, межрегионального профсоюза, ФНПР – в свои структурные организации;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электронные базы контактов актива своих структурных организаций, с помощью которых строит работу электронных каналов коммуникации</w:t>
      </w:r>
      <w:r>
        <w:rPr>
          <w:rStyle w:val="ad"/>
          <w:rFonts w:eastAsiaTheme="minorHAnsi"/>
          <w:sz w:val="28"/>
          <w:szCs w:val="28"/>
        </w:rPr>
        <w:footnoteReference w:id="2"/>
      </w:r>
      <w:r>
        <w:rPr>
          <w:rFonts w:eastAsiaTheme="minorHAnsi"/>
          <w:sz w:val="28"/>
          <w:szCs w:val="28"/>
        </w:rPr>
        <w:t xml:space="preserve"> с руководителями своих структурных организаций</w:t>
      </w:r>
      <w:r>
        <w:rPr>
          <w:rFonts w:eastAsiaTheme="minorHAnsi"/>
          <w:sz w:val="28"/>
          <w:szCs w:val="28"/>
        </w:rPr>
        <w:br/>
        <w:t xml:space="preserve">и активом, обеспечивает своевременное наполнение этих каналов материалами о текущей деятельности Теркома, в первую очередь, </w:t>
      </w:r>
      <w:r>
        <w:rPr>
          <w:rFonts w:eastAsiaTheme="minorHAnsi"/>
          <w:sz w:val="28"/>
          <w:szCs w:val="28"/>
        </w:rPr>
        <w:br/>
        <w:t xml:space="preserve">по вопросам зарплаты, занятости, условий труда, социально-трудовой тематике;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участие руководителей Теркома, профильных специалистов </w:t>
      </w:r>
      <w:r>
        <w:rPr>
          <w:rFonts w:eastAsiaTheme="minorHAnsi"/>
          <w:sz w:val="28"/>
          <w:szCs w:val="28"/>
        </w:rPr>
        <w:br/>
        <w:t xml:space="preserve">(а при их отсутствии – специалистов из вышестоящих организаций) </w:t>
      </w:r>
      <w:r>
        <w:rPr>
          <w:rFonts w:eastAsiaTheme="minorHAnsi"/>
          <w:sz w:val="28"/>
          <w:szCs w:val="28"/>
        </w:rPr>
        <w:br/>
        <w:t>в информационных собраниях членов профсоюза (используя мероприятия, проводимые как предприятием, так и профсоюзом);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заслушивает вопросы информационного обеспечения работы Теркома</w:t>
      </w:r>
      <w:r>
        <w:rPr>
          <w:rFonts w:eastAsiaTheme="minorHAnsi"/>
          <w:sz w:val="28"/>
          <w:szCs w:val="28"/>
        </w:rPr>
        <w:br/>
        <w:t>и входящих в него структурных организаций, вносит соответствующие предложения на рассмотрение ЦК и ТООП;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направляет в ЦК актуальную электронную базу контактов актива своих структурных организаций, обеспечивает доступ ЦК</w:t>
      </w:r>
      <w:r>
        <w:rPr>
          <w:rFonts w:eastAsiaTheme="minorHAnsi"/>
          <w:sz w:val="28"/>
          <w:szCs w:val="28"/>
        </w:rPr>
        <w:br/>
        <w:t>к электронным каналам коммуникаций с руководителями своих структурных организаций и активом;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определяет информационного работника или информационного активиста, ответственного за информационную работу в Теркоме, обеспечивает его обучение.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Теркома несёт ответственность за реализацию положений Концепции на уровне Теркома, за оперативное прохождение актуальной информации ФНПР, </w:t>
      </w:r>
      <w:r>
        <w:rPr>
          <w:rFonts w:ascii="Times New Roman" w:hAnsi="Times New Roman" w:cs="Times New Roman"/>
          <w:sz w:val="28"/>
          <w:szCs w:val="28"/>
          <w:lang w:eastAsia="ru-RU"/>
        </w:rPr>
        <w:t>территориального объединения организаций профсоюзов, общероссийского, межрегионального профсоюза</w:t>
      </w:r>
      <w:r>
        <w:rPr>
          <w:rFonts w:ascii="Times New Roman" w:hAnsi="Times New Roman" w:cs="Times New Roman"/>
          <w:sz w:val="28"/>
          <w:szCs w:val="28"/>
        </w:rPr>
        <w:br/>
        <w:t>по организационной структуре Теркома.</w:t>
      </w:r>
    </w:p>
    <w:p w:rsidR="0026095C" w:rsidRDefault="0026095C">
      <w:pPr>
        <w:spacing w:after="240" w:line="264" w:lineRule="auto"/>
        <w:ind w:right="-1"/>
        <w:rPr>
          <w:rFonts w:ascii="Times New Roman" w:hAnsi="Times New Roman" w:cs="Times New Roman"/>
          <w:b/>
          <w:i/>
          <w:sz w:val="28"/>
          <w:szCs w:val="28"/>
        </w:rPr>
      </w:pPr>
    </w:p>
    <w:p w:rsidR="0026095C" w:rsidRDefault="00CA7FC4">
      <w:pPr>
        <w:spacing w:after="240"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 Первичная профсоюзная организация (ППО).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Выборный коллегиальный орган ППО (далее – Комитет ППО) проводит постоянное информирование членов профсоюза и социальных партнеров в доступной и понятной форме о своей деятельности и важнейших направлениях работы вышестоящих профсоюзных организаций, обеспечивает: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наличие профсоюзного стенда с регулярным пополнением и обновлением (не реже, чем раз в неделю), используя в том числе информацию вышестоящих профсоюзных организаций, территориального объединения организаций профсоюзов, общероссийского, межрегионального профсоюза, материалы газеты «Солидарность», иных профсоюзных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подготовку агитационных и информационных печатных материалов (газеты, листовки, информационные листы), используя, в том числе, информацию вышестоящих профсоюзных организаций, территориального объединения организаций профсоюзов, общероссийского, межрегионального профсоюза, ФНПР, материалы газеты «Солидарность», иных профсоюзных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наличие и наполнение материалами о текущей деятельности выборных органов ППО, в первую очередь по вопросам зарплаты, занятости, условий труда, социально-трудовой тематике электронных каналов коммуникации</w:t>
      </w:r>
      <w:r>
        <w:rPr>
          <w:rStyle w:val="ad"/>
          <w:rFonts w:eastAsiaTheme="minorHAnsi"/>
          <w:sz w:val="28"/>
          <w:szCs w:val="28"/>
        </w:rPr>
        <w:footnoteReference w:id="3"/>
      </w:r>
      <w:r>
        <w:rPr>
          <w:rFonts w:eastAsiaTheme="minorHAnsi"/>
          <w:sz w:val="28"/>
          <w:szCs w:val="28"/>
        </w:rPr>
        <w:br/>
        <w:t>с членами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информационных собраний членов профсоюза (используя мероприятия, проводимые как предприятием, так и профсоюзом), организуя на них выступления председателя ППО и членов коллегиальных выборных органов ППО;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постоянный обмен материалами с информационными структурами вышестоящих профсоюзных организаций, регулярно получая</w:t>
      </w:r>
      <w:r>
        <w:rPr>
          <w:rFonts w:eastAsiaTheme="minorHAnsi"/>
          <w:sz w:val="28"/>
          <w:szCs w:val="28"/>
        </w:rPr>
        <w:br/>
        <w:t>от них актуальные информационные материалы и передавая информацию</w:t>
      </w:r>
      <w:r>
        <w:rPr>
          <w:rFonts w:eastAsiaTheme="minorHAnsi"/>
          <w:sz w:val="28"/>
          <w:szCs w:val="28"/>
        </w:rPr>
        <w:br/>
        <w:t xml:space="preserve">о работе Комитета ППО, о социально-трудовых отношениях на предприятии, а именно: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заслуживающую общественного внимания и размещения</w:t>
      </w:r>
      <w:r>
        <w:rPr>
          <w:rFonts w:ascii="Times New Roman" w:hAnsi="Times New Roman" w:cs="Times New Roman"/>
          <w:sz w:val="28"/>
          <w:szCs w:val="28"/>
        </w:rPr>
        <w:br/>
        <w:t>во внешних СМИ, пропагандирующую деятельность профсоюза, –</w:t>
      </w:r>
      <w:r>
        <w:rPr>
          <w:rFonts w:ascii="Times New Roman" w:hAnsi="Times New Roman" w:cs="Times New Roman"/>
          <w:sz w:val="28"/>
          <w:szCs w:val="28"/>
        </w:rPr>
        <w:br/>
        <w:t xml:space="preserve">в вышестоящую по профсоюзной структуре организацию;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 вопросам, требующим информационной поддержки (коллективные переговоры, акции, конфликты), – в Центральную профсоюзную газету «Солидарность».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принимает все организационные, управленческие</w:t>
      </w:r>
      <w:r>
        <w:rPr>
          <w:rFonts w:ascii="Times New Roman" w:hAnsi="Times New Roman" w:cs="Times New Roman"/>
          <w:sz w:val="28"/>
          <w:szCs w:val="28"/>
        </w:rPr>
        <w:br/>
        <w:t>и финансовые решения, необходимые для реализации положений Концепции.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обеспечивает подписку на Центральную профсоюзную газету «Солидарность» (в количестве не менее одного экземпляра печатной или электронной версии на сто членов профсоюза, для малочисленных организаций (менее 100 человек) – не менее одного экземпляра</w:t>
      </w:r>
      <w:r>
        <w:rPr>
          <w:rFonts w:ascii="Times New Roman" w:hAnsi="Times New Roman" w:cs="Times New Roman"/>
          <w:sz w:val="28"/>
          <w:szCs w:val="28"/>
        </w:rPr>
        <w:br/>
        <w:t>на организацию), «Профсоюзный журнал», а также на отраслевые</w:t>
      </w:r>
      <w:r>
        <w:rPr>
          <w:rFonts w:ascii="Times New Roman" w:hAnsi="Times New Roman" w:cs="Times New Roman"/>
          <w:sz w:val="28"/>
          <w:szCs w:val="28"/>
        </w:rPr>
        <w:br/>
        <w:t xml:space="preserve">и региональные профсоюзные издания. Комитет ППО использует на эти цели возможности предприятия (через коллективный договор) и вышестоящих профсоюзных организаций.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определяет ответственного информационного работника или информационного активиста (в малочисленных организациях эту работу ведет председатель ППО), который, планируя информационную работу поквартально и регулярно отчитываясь за ее проведение (включая подписку), использует в этих целях средства профбюджета ППО, а также</w:t>
      </w:r>
      <w:r>
        <w:rPr>
          <w:rFonts w:ascii="Times New Roman" w:hAnsi="Times New Roman" w:cs="Times New Roman"/>
          <w:strike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возможности предприятия (через коллективный договор) и вышестоящих профсоюзных организаций (по согласованию). </w:t>
      </w:r>
    </w:p>
    <w:p w:rsidR="0026095C" w:rsidRDefault="00CA7FC4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организует обучение и повышение квалификации ответственного за информационную работу.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ежегодно направляет в вышестоящую профсоюзную организацию актуальную электронную базу контактов актива ППО, обеспечивает доступ вышестоящим профсоюзным организациям</w:t>
      </w:r>
      <w:r>
        <w:rPr>
          <w:rFonts w:ascii="Times New Roman" w:hAnsi="Times New Roman" w:cs="Times New Roman"/>
          <w:sz w:val="28"/>
          <w:szCs w:val="28"/>
        </w:rPr>
        <w:br/>
        <w:t>к электронным каналам коммуникаций с активом ППО.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стимулирует и поощряет творческую активность членов профсоюза, направленную на создание профсоюзных публикаций, инфографики, и агитационных материалов в печатных и электронных СМИ, в социальных сетях.</w:t>
      </w:r>
    </w:p>
    <w:p w:rsidR="0026095C" w:rsidRDefault="00CA7FC4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ППО несёт персональную ответственность за реализацию положений Концепции на уровне ППО.</w:t>
      </w:r>
    </w:p>
    <w:p w:rsidR="0026095C" w:rsidRDefault="0026095C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26095C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26095C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CA7FC4">
      <w:pPr>
        <w:pStyle w:val="af8"/>
        <w:widowControl/>
        <w:spacing w:after="0"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VIII</w:t>
      </w:r>
      <w:r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. Реализация Концепции через механизмы</w:t>
      </w:r>
    </w:p>
    <w:p w:rsidR="0026095C" w:rsidRDefault="00CA7FC4">
      <w:pPr>
        <w:pStyle w:val="af8"/>
        <w:widowControl/>
        <w:spacing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социального партнерства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эффективного развития системы социального партнерства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в число принимаемых социальными партнерами обязательств в ходе коллективно-договорных кампаний по направлению информационной работы необходимо включать: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информирование друг друга о принимаемых решениях по социально-трудовым вопросам;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информационной и разъяснительной работы, направленной </w:t>
      </w:r>
      <w:r>
        <w:rPr>
          <w:rFonts w:eastAsiaTheme="minorHAnsi"/>
          <w:sz w:val="28"/>
          <w:szCs w:val="28"/>
        </w:rPr>
        <w:br/>
        <w:t>на повышение социальной ответственности субъектов договоров</w:t>
      </w:r>
      <w:r>
        <w:rPr>
          <w:rFonts w:eastAsiaTheme="minorHAnsi"/>
          <w:sz w:val="28"/>
          <w:szCs w:val="28"/>
        </w:rPr>
        <w:br/>
        <w:t>и соглашений;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информирование работников об изменениях, происходящих в трудовом законодательстве;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обмен между сторонами социального партнерства (в согласованных порядке и объеме) информацией об экономическом положении предприятий </w:t>
      </w:r>
      <w:r>
        <w:rPr>
          <w:rFonts w:eastAsiaTheme="minorHAnsi"/>
          <w:sz w:val="28"/>
          <w:szCs w:val="28"/>
        </w:rPr>
        <w:br/>
        <w:t>и организаций, в том числе о состоянии рынка труда и числе безработных, мерах государственной поддержки в области занятости населения</w:t>
      </w:r>
      <w:r>
        <w:rPr>
          <w:rFonts w:eastAsiaTheme="minorHAnsi"/>
          <w:sz w:val="28"/>
          <w:szCs w:val="28"/>
        </w:rPr>
        <w:br/>
        <w:t>и повышения конкурентоспособности граждан на рынке труда, а также</w:t>
      </w:r>
      <w:r>
        <w:rPr>
          <w:rFonts w:eastAsiaTheme="minorHAnsi"/>
          <w:sz w:val="28"/>
          <w:szCs w:val="28"/>
        </w:rPr>
        <w:br/>
        <w:t>по вопросам, затрагивающим трудовые права и связанные с ними социально-экономические интересы работников;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предоставление сторонами социального партнерства в согласованном порядке и объемах информационных ресурсов для публикации соответствующих материалов в федеральной, отраслевой, региональной</w:t>
      </w:r>
      <w:r>
        <w:rPr>
          <w:rFonts w:eastAsiaTheme="minorHAnsi"/>
          <w:sz w:val="28"/>
          <w:szCs w:val="28"/>
        </w:rPr>
        <w:br/>
        <w:t>и профсоюзной прессе;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участие в организации информационно-разъяснительных кампаний</w:t>
      </w:r>
      <w:r>
        <w:rPr>
          <w:rFonts w:eastAsiaTheme="minorHAnsi"/>
          <w:sz w:val="28"/>
          <w:szCs w:val="28"/>
        </w:rPr>
        <w:br/>
        <w:t xml:space="preserve">о возможностях трудоустройства и профессионального обучения, в том числе в рамках ярмарок вакансий и публикаций на официальных сайтах социальных партнеров;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предоставление работодателями в согласованном порядке первичным профсоюзным организациям информационных ресурсов (корпоративных изданий, сайтов предприятий) для размещения профсоюзной информации;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тематических профсоюзных уроков в образовательных учреждениях общего, среднего профессионального и высшего образования.</w:t>
      </w:r>
    </w:p>
    <w:p w:rsidR="0026095C" w:rsidRDefault="0026095C">
      <w:pPr>
        <w:pStyle w:val="af2"/>
        <w:spacing w:before="0" w:beforeAutospacing="0" w:after="0" w:afterAutospacing="0" w:line="264" w:lineRule="auto"/>
        <w:ind w:right="-1" w:firstLine="708"/>
        <w:jc w:val="both"/>
        <w:rPr>
          <w:b/>
          <w:sz w:val="28"/>
          <w:szCs w:val="28"/>
        </w:rPr>
      </w:pPr>
    </w:p>
    <w:p w:rsidR="0026095C" w:rsidRDefault="00CA7FC4">
      <w:pPr>
        <w:pStyle w:val="af2"/>
        <w:spacing w:before="0" w:beforeAutospacing="0" w:after="240" w:afterAutospacing="0" w:line="264" w:lineRule="auto"/>
        <w:ind w:right="-1"/>
        <w:jc w:val="center"/>
        <w:rPr>
          <w:rFonts w:eastAsia="Arial"/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IX</w:t>
      </w:r>
      <w:r>
        <w:rPr>
          <w:rFonts w:eastAsiaTheme="minorHAnsi"/>
          <w:b/>
          <w:sz w:val="28"/>
          <w:szCs w:val="28"/>
        </w:rPr>
        <w:t>. Цифровизация профсоюзной деятельности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Цифровизация профсоюзной деятельности проводится</w:t>
      </w:r>
      <w:r>
        <w:rPr>
          <w:rFonts w:eastAsiaTheme="minorHAnsi"/>
          <w:sz w:val="28"/>
          <w:szCs w:val="28"/>
        </w:rPr>
        <w:br/>
        <w:t>для оптимизации работы профсоюзных структур ФНПР, а также</w:t>
      </w:r>
      <w:r>
        <w:rPr>
          <w:rFonts w:eastAsiaTheme="minorHAnsi"/>
          <w:sz w:val="28"/>
          <w:szCs w:val="28"/>
        </w:rPr>
        <w:br/>
        <w:t>для совершенствования процессов взаимодействия с членами профсоюзов</w:t>
      </w:r>
      <w:r>
        <w:rPr>
          <w:rFonts w:eastAsiaTheme="minorHAnsi"/>
          <w:sz w:val="28"/>
          <w:szCs w:val="28"/>
        </w:rPr>
        <w:br/>
        <w:t>на основе цифровых технологий.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Цифровизация проводится для достижения следующих основных целей: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оптимизация взаимодействия выборных профсоюзных органов с членами профсоюзов, в том числе адресности и сроков данного взаимодействия;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совершенствование процессов работы выборных органов ФНПР</w:t>
      </w:r>
      <w:r>
        <w:rPr>
          <w:rFonts w:eastAsiaTheme="minorHAnsi"/>
          <w:sz w:val="28"/>
          <w:szCs w:val="28"/>
        </w:rPr>
        <w:br/>
        <w:t>и ее членских организаций с широким применением цифровых инструментов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в качестве механизмов исполнения процессов;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обеспечение информационной прозрачности деятельности выборных профсоюзных органов на всех уровнях организационной структуры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эффективности деятельности выборных и штатных профсоюзных работников;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эффективности использования средств профсоюзных бюджетов на внедрение информационных технологий и развитие электронных сервисов для членов профсоюзов.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Цифровизация должна обеспечить члену профсоюза возможность получать помощь профсоюзных структур любого уровня: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удаленно;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 автоматическом режиме;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комплексно, исходя из возникающих жизненных ситуаций;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персонифицированно (с учетом их фактической потребности).</w:t>
      </w:r>
    </w:p>
    <w:p w:rsidR="0026095C" w:rsidRDefault="00CA7FC4">
      <w:pPr>
        <w:pStyle w:val="af2"/>
        <w:tabs>
          <w:tab w:val="left" w:pos="284"/>
        </w:tabs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Цифровизация профсоюзной деятельности должна осуществляться</w:t>
      </w:r>
      <w:r>
        <w:rPr>
          <w:rFonts w:eastAsiaTheme="minorHAnsi"/>
          <w:sz w:val="28"/>
          <w:szCs w:val="28"/>
        </w:rPr>
        <w:br/>
        <w:t>на основе следующих принципов: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ориентация на потребности и интересы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переход к возможности получения членом профсоюза поддержки на всех уровнях профсоюзной структуры;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доступность для членов профсоюза «цифрового» взаимодействия </w:t>
      </w:r>
      <w:r>
        <w:rPr>
          <w:rFonts w:eastAsiaTheme="minorHAnsi"/>
          <w:sz w:val="28"/>
          <w:szCs w:val="28"/>
        </w:rPr>
        <w:br/>
        <w:t>с профсоюзными структурами при условии сохранения офлайн-каналов взаимодействия;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формализация и автоматизация внутренних процессов профсоюзных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поддержание в актуальном состоянии технических средств, </w:t>
      </w:r>
      <w:r>
        <w:rPr>
          <w:rFonts w:eastAsiaTheme="minorHAnsi"/>
          <w:sz w:val="28"/>
          <w:szCs w:val="28"/>
        </w:rPr>
        <w:br/>
        <w:t>ее обеспечивающих;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оказание помощи членам профсоюзов посредством совместного использования единых информационных систем, баз данных;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гибкость, масштабируемость и высокая доступность прикладных технических решений.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Для реализации комплексного подхода к цифровизации профсоюзной деятельности ФНПР считает важным на всех уровнях профсоюзной структуры стремиться к единым подходам в: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создании электронных профсоюзных периодических изданий (газет, бюллетеней);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создании электронных каналов коммуникации с членами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создании электронных сервисов для членов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электронном персонифицированном учете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работе с персональными данными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использовании режима видеоконференцсвязи в работе выборных органов;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применении дистанционных образовательных технологий и электронного обучения профактива;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обеспечении мер информационной безопасности;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развитии электронных (безбумажных) технологий во внутрипрофсоюзной работе. </w:t>
      </w:r>
    </w:p>
    <w:p w:rsidR="0026095C" w:rsidRDefault="00CA7FC4">
      <w:pPr>
        <w:tabs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цифровизации профсоюзной деятельности ФНПР: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и внедряет систему видеоконференцсвязи для обеспечения работы выборных профсоюзных органов любого уровня организационной структуры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ведёт ежегодный мониторинг и распространение положительного опыта профсоюзных организаций всех уровней в сфере цифровизации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систему электронного документооборота с членскими организациями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внедряет </w:t>
      </w:r>
      <w:r>
        <w:rPr>
          <w:rFonts w:eastAsiaTheme="minorHAnsi"/>
          <w:sz w:val="28"/>
          <w:szCs w:val="28"/>
          <w:lang w:val="en-US"/>
        </w:rPr>
        <w:t>CRM</w:t>
      </w:r>
      <w:r>
        <w:rPr>
          <w:rFonts w:eastAsiaTheme="minorHAnsi"/>
          <w:sz w:val="28"/>
          <w:szCs w:val="28"/>
        </w:rPr>
        <w:t xml:space="preserve"> – системы в работу Аппарата ФНПР и взаимодействие</w:t>
      </w:r>
      <w:r>
        <w:rPr>
          <w:rFonts w:eastAsiaTheme="minorHAnsi"/>
          <w:sz w:val="28"/>
          <w:szCs w:val="28"/>
        </w:rPr>
        <w:br/>
        <w:t xml:space="preserve">с членскими организациями;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методическую и материально-техническую базу для построения электронных каналов коммуникации и электронных сервисов для членов профсоюзов, работы с персональными данными членов профсоюзов на базе электронных информационных ресурсов ФНПР, в том числе – мобильных приложений;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систему дистанционных образовательных технологий</w:t>
      </w:r>
      <w:r>
        <w:rPr>
          <w:rFonts w:eastAsiaTheme="minorHAnsi"/>
          <w:sz w:val="28"/>
          <w:szCs w:val="28"/>
        </w:rPr>
        <w:br/>
        <w:t>и электронного обучения профактива в рамках Концепции профсоюзного образования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работу по укомплектованности штата Аппарата ФНПР специалистами в области цифровизации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систему подготовки специалистов по цифровизации профсоюзной деятельности.</w:t>
      </w:r>
    </w:p>
    <w:p w:rsidR="0026095C" w:rsidRDefault="00CA7FC4">
      <w:pPr>
        <w:tabs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  <w:lang w:eastAsia="ru-RU"/>
        </w:rPr>
        <w:t>цифровизации профсоюзной деятельности Профсоюз: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электронный персонифицированный учет членов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внедрение механизмов электронной коммуникации с членами профсоюза, в том числе – через мобильные приложения;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электронный документооборот внутри своей профсоюзной структуры и с ФНПР, в том числе на базе </w:t>
      </w:r>
      <w:r>
        <w:rPr>
          <w:rFonts w:eastAsiaTheme="minorHAnsi"/>
          <w:sz w:val="28"/>
          <w:szCs w:val="28"/>
          <w:lang w:val="en-US"/>
        </w:rPr>
        <w:t>CRM</w:t>
      </w:r>
      <w:r>
        <w:rPr>
          <w:rFonts w:eastAsiaTheme="minorHAnsi"/>
          <w:sz w:val="28"/>
          <w:szCs w:val="28"/>
        </w:rPr>
        <w:t xml:space="preserve"> – систем;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работу по укомплектованности штатов аппаратов своих структурных подразделений специалистами в области цифровизации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содействует обеспечению работы электронных сервисов для членов профсоюзов.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В рамках цифровизации профсоюзной деятельности ТООП: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внедрение механизмов электронной коммуникации с членами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электронный документооборот со своими членскими организациями </w:t>
      </w:r>
      <w:r>
        <w:rPr>
          <w:rFonts w:eastAsiaTheme="minorHAnsi"/>
          <w:sz w:val="28"/>
          <w:szCs w:val="28"/>
        </w:rPr>
        <w:br/>
        <w:t>и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содействует обеспечению работы электронных сервисов для членов профсоюзов.</w:t>
      </w:r>
    </w:p>
    <w:p w:rsidR="0026095C" w:rsidRDefault="0026095C">
      <w:pPr>
        <w:pStyle w:val="af3"/>
        <w:spacing w:line="264" w:lineRule="auto"/>
        <w:ind w:right="-1" w:firstLine="709"/>
        <w:jc w:val="both"/>
        <w:outlineLvl w:val="0"/>
        <w:rPr>
          <w:b/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X</w:t>
      </w:r>
      <w:r>
        <w:rPr>
          <w:rFonts w:eastAsiaTheme="minorHAnsi"/>
          <w:b/>
          <w:sz w:val="28"/>
          <w:szCs w:val="28"/>
        </w:rPr>
        <w:t>. Показатели оценки эффективности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Эффективность информационной политики профсоюзной организации на любом уровне организационной структуры ФНПР может быть оценена</w:t>
      </w:r>
      <w:r>
        <w:rPr>
          <w:rFonts w:eastAsiaTheme="minorHAnsi"/>
          <w:sz w:val="28"/>
          <w:szCs w:val="28"/>
        </w:rPr>
        <w:br/>
        <w:t>по следующим целевым показателям: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наличие информационной структуры или информационного работника </w:t>
      </w:r>
      <w:r>
        <w:rPr>
          <w:rFonts w:eastAsiaTheme="minorHAnsi"/>
          <w:sz w:val="28"/>
          <w:szCs w:val="28"/>
        </w:rPr>
        <w:br/>
        <w:t>в организации;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финансирование информационно-пропагандистской работы не ниже 5% от профсоюзного бюджета;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достижение системного характера (регулярности, содержательности материалов) информационного взаимодействия на всех уровнях профсоюзной структуры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статистика посещаемости и вовлеченности аудитории сайта и страниц </w:t>
      </w:r>
      <w:r>
        <w:rPr>
          <w:rFonts w:eastAsiaTheme="minorHAnsi"/>
          <w:sz w:val="28"/>
          <w:szCs w:val="28"/>
        </w:rPr>
        <w:br/>
        <w:t xml:space="preserve">в социальных сетях;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показатель цитируемости профсоюзных лидеров и число публикаций положительной тональности о деятельности организации в печатных СМИ, электронных СМИ и сети Интернет;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охват членов профсоюза и несоюзной аудитории каналами распространения профсоюзной информации;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уровень «цифровой зрелости» – доступности цифрового взаимодействия (наличие контактной информации, форм обратной связи, «горячих линий», скорость получения обратной связи и т.п.) с выборным органом и аппаратом профсоюзной организации для членов профсоюза, степени внедрения цифровых технологий в профсоюзную работу;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число участников профсоюзных акций и кампаний, в том числе в сети Интернет;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число обученных информационных работников и информационных активистов.</w:t>
      </w:r>
    </w:p>
    <w:p w:rsidR="0026095C" w:rsidRDefault="00CA7FC4">
      <w:pPr>
        <w:pStyle w:val="af4"/>
        <w:spacing w:line="264" w:lineRule="auto"/>
        <w:ind w:left="0"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Численные значения целевых показателей для оценки эффективности информационной политики утверждаются решением соответствующего выборного органа на каждом уровне профсоюзной структуры в рамках принятия им плана реализации Концепции на отчётный период. </w:t>
      </w:r>
    </w:p>
    <w:sectPr w:rsidR="0026095C" w:rsidSect="0026095C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192" w:rsidRDefault="00423192">
      <w:r>
        <w:separator/>
      </w:r>
    </w:p>
  </w:endnote>
  <w:endnote w:type="continuationSeparator" w:id="0">
    <w:p w:rsidR="00423192" w:rsidRDefault="0042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charset w:val="00"/>
    <w:family w:val="auto"/>
    <w:pitch w:val="default"/>
  </w:font>
  <w:font w:name="DejaVu Sans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192" w:rsidRDefault="00423192">
      <w:r>
        <w:separator/>
      </w:r>
    </w:p>
  </w:footnote>
  <w:footnote w:type="continuationSeparator" w:id="0">
    <w:p w:rsidR="00423192" w:rsidRDefault="00423192">
      <w:r>
        <w:continuationSeparator/>
      </w:r>
    </w:p>
  </w:footnote>
  <w:footnote w:id="1">
    <w:p w:rsidR="0026095C" w:rsidRDefault="00CA7FC4">
      <w:pPr>
        <w:rPr>
          <w:rFonts w:ascii="Times New Roman" w:hAnsi="Times New Roman" w:cs="Times New Roman"/>
          <w:sz w:val="16"/>
        </w:rPr>
      </w:pPr>
      <w:r>
        <w:rPr>
          <w:rStyle w:val="ad"/>
          <w:rFonts w:ascii="Times New Roman" w:hAnsi="Times New Roman" w:cs="Times New Roman"/>
          <w:sz w:val="16"/>
        </w:rPr>
        <w:footnoteRef/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202122"/>
          <w:sz w:val="16"/>
        </w:rPr>
        <w:t>CRM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color w:val="202122"/>
          <w:sz w:val="16"/>
        </w:rPr>
        <w:t>CRM-система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 xml:space="preserve"> (сокращение от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sz w:val="16"/>
        </w:rPr>
        <w:t>англ.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color w:val="202122"/>
          <w:sz w:val="16"/>
        </w:rPr>
        <w:t>Customer Relationship Management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 )—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 xml:space="preserve"> применительно к профсоюзам - </w:t>
      </w:r>
      <w:r>
        <w:rPr>
          <w:rFonts w:ascii="Times New Roman" w:hAnsi="Times New Roman" w:cs="Times New Roman"/>
          <w:sz w:val="16"/>
        </w:rPr>
        <w:t>прикладное программное обеспечение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, предназначенное для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sz w:val="16"/>
        </w:rPr>
        <w:t>автоматизации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 xml:space="preserve"> взаимодействия внутри профсоюзной структуры  и профсоюзной организации с ее членами путём сохранения информации о истории взаимоотношений между объектами системы, установления и улучшения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sz w:val="16"/>
        </w:rPr>
        <w:t xml:space="preserve">типовых процессов в текущей работе 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и последующего анализа результатов.</w:t>
      </w:r>
    </w:p>
    <w:p w:rsidR="0026095C" w:rsidRDefault="0026095C">
      <w:pPr>
        <w:pStyle w:val="ab"/>
      </w:pPr>
    </w:p>
  </w:footnote>
  <w:footnote w:id="2">
    <w:p w:rsidR="0026095C" w:rsidRDefault="00CA7FC4">
      <w:pPr>
        <w:pStyle w:val="ab"/>
        <w:rPr>
          <w:rFonts w:ascii="Times New Roman" w:eastAsiaTheme="minorHAnsi" w:hAnsi="Times New Roman" w:cs="Times New Roman"/>
          <w:sz w:val="16"/>
          <w:szCs w:val="16"/>
        </w:rPr>
      </w:pPr>
      <w:r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Theme="minorHAnsi" w:hAnsi="Times New Roman" w:cs="Times New Roman"/>
          <w:sz w:val="16"/>
          <w:szCs w:val="16"/>
        </w:rPr>
        <w:t xml:space="preserve">обязательно  –  электронные рассылки  по служебным и личным (с согласия владельца) адресам электронной почты руководителей  и актива, чаты руководителей;  </w:t>
      </w:r>
    </w:p>
    <w:p w:rsidR="0026095C" w:rsidRDefault="00CA7FC4">
      <w:pPr>
        <w:pStyle w:val="ab"/>
        <w:rPr>
          <w:rFonts w:ascii="Times New Roman" w:eastAsiaTheme="minorHAnsi" w:hAnsi="Times New Roman" w:cs="Times New Roman"/>
          <w:sz w:val="16"/>
          <w:szCs w:val="16"/>
        </w:rPr>
      </w:pPr>
      <w:r>
        <w:rPr>
          <w:rFonts w:ascii="Times New Roman" w:eastAsiaTheme="minorHAnsi" w:hAnsi="Times New Roman" w:cs="Times New Roman"/>
          <w:sz w:val="16"/>
          <w:szCs w:val="16"/>
        </w:rPr>
        <w:t xml:space="preserve">по желанию, а при численности свыше 1000  членов профсоюза – в обязательном порядке, -  страницы Теркома  в социальных сетях; </w:t>
      </w:r>
    </w:p>
    <w:p w:rsidR="0026095C" w:rsidRDefault="00CA7FC4">
      <w:pPr>
        <w:pStyle w:val="ab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Theme="minorHAnsi" w:hAnsi="Times New Roman" w:cs="Times New Roman"/>
          <w:sz w:val="16"/>
          <w:szCs w:val="16"/>
        </w:rPr>
        <w:t>по желанию, а при численности свыше 5000  членов профсоюза  –   в обязательном порядке, - сайт Теркома в сети Интернет).</w:t>
      </w:r>
    </w:p>
  </w:footnote>
  <w:footnote w:id="3">
    <w:p w:rsidR="0026095C" w:rsidRDefault="00CA7FC4">
      <w:pPr>
        <w:tabs>
          <w:tab w:val="left" w:pos="142"/>
          <w:tab w:val="left" w:pos="284"/>
        </w:tabs>
        <w:ind w:left="28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в обязательном порядке</w:t>
      </w:r>
    </w:p>
    <w:p w:rsidR="0026095C" w:rsidRDefault="00CA7FC4">
      <w:pPr>
        <w:tabs>
          <w:tab w:val="left" w:pos="142"/>
          <w:tab w:val="left" w:pos="284"/>
        </w:tabs>
        <w:ind w:left="100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– электронные рассылки по служебным и личным адресам электронной почты членов профсоюза, 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26095C" w:rsidRDefault="00CA7FC4">
      <w:pPr>
        <w:tabs>
          <w:tab w:val="left" w:pos="142"/>
          <w:tab w:val="left" w:pos="284"/>
        </w:tabs>
        <w:ind w:left="100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– чаты;  </w:t>
      </w:r>
    </w:p>
    <w:p w:rsidR="0026095C" w:rsidRDefault="00CA7FC4">
      <w:pPr>
        <w:tabs>
          <w:tab w:val="left" w:pos="142"/>
          <w:tab w:val="left" w:pos="284"/>
        </w:tabs>
        <w:ind w:left="28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 желанию, а при численности свыше 1000 членов профсоюза – в обязательном порядке –   страницы ППО в социальных сетях; </w:t>
      </w:r>
    </w:p>
    <w:p w:rsidR="0026095C" w:rsidRDefault="00CA7FC4">
      <w:pPr>
        <w:tabs>
          <w:tab w:val="left" w:pos="142"/>
          <w:tab w:val="left" w:pos="284"/>
        </w:tabs>
        <w:ind w:left="28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желанию, а при численности свыше 5000 членов профсоюза – в обязательном порядке,  – сайт ППО в сети Интернет;</w:t>
      </w:r>
    </w:p>
    <w:p w:rsidR="0026095C" w:rsidRDefault="0026095C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997162"/>
      <w:docPartObj>
        <w:docPartGallery w:val="Page Numbers (Top of Page)"/>
        <w:docPartUnique/>
      </w:docPartObj>
    </w:sdtPr>
    <w:sdtEndPr/>
    <w:sdtContent>
      <w:p w:rsidR="0026095C" w:rsidRDefault="0026095C">
        <w:pPr>
          <w:pStyle w:val="23"/>
          <w:jc w:val="center"/>
        </w:pPr>
        <w:r>
          <w:rPr>
            <w:color w:val="7F7F7F" w:themeColor="text1" w:themeTint="80"/>
          </w:rPr>
          <w:fldChar w:fldCharType="begin"/>
        </w:r>
        <w:r w:rsidR="00CA7FC4">
          <w:rPr>
            <w:color w:val="7F7F7F" w:themeColor="text1" w:themeTint="80"/>
          </w:rPr>
          <w:instrText xml:space="preserve"> PAGE   \* MERGEFORMAT </w:instrText>
        </w:r>
        <w:r>
          <w:rPr>
            <w:color w:val="7F7F7F" w:themeColor="text1" w:themeTint="80"/>
          </w:rPr>
          <w:fldChar w:fldCharType="separate"/>
        </w:r>
        <w:r w:rsidR="00764687">
          <w:rPr>
            <w:noProof/>
            <w:color w:val="7F7F7F" w:themeColor="text1" w:themeTint="80"/>
          </w:rPr>
          <w:t>2</w:t>
        </w:r>
        <w:r>
          <w:rPr>
            <w:color w:val="7F7F7F" w:themeColor="text1" w:themeTint="80"/>
          </w:rPr>
          <w:fldChar w:fldCharType="end"/>
        </w:r>
      </w:p>
    </w:sdtContent>
  </w:sdt>
  <w:p w:rsidR="0026095C" w:rsidRDefault="0026095C">
    <w:pPr>
      <w:pStyle w:val="2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2DD8"/>
    <w:multiLevelType w:val="hybridMultilevel"/>
    <w:tmpl w:val="EAB8413A"/>
    <w:lvl w:ilvl="0" w:tplc="A4C22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A6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F2B8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1898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E811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679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E0A9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36A6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7253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3794C"/>
    <w:multiLevelType w:val="hybridMultilevel"/>
    <w:tmpl w:val="7AA45848"/>
    <w:lvl w:ilvl="0" w:tplc="475847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EAC83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62A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3C5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4BC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5A8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2821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A53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3CC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8679F"/>
    <w:multiLevelType w:val="hybridMultilevel"/>
    <w:tmpl w:val="26AABBBC"/>
    <w:lvl w:ilvl="0" w:tplc="8FE85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A7E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F27D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F42C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4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46E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4B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40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36CE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E1C3B"/>
    <w:multiLevelType w:val="hybridMultilevel"/>
    <w:tmpl w:val="60724D62"/>
    <w:lvl w:ilvl="0" w:tplc="3390A8C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4DB6BAC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31CBDC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A50DA2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A440AA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5905D8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2B2B80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AA0601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514AA2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14E6B35"/>
    <w:multiLevelType w:val="hybridMultilevel"/>
    <w:tmpl w:val="43FEF40E"/>
    <w:lvl w:ilvl="0" w:tplc="49BAD4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A760801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9FCAF4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56A31C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1CAC5F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900A7F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0CAA44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20A883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6916D0C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64558BE"/>
    <w:multiLevelType w:val="hybridMultilevel"/>
    <w:tmpl w:val="5F04A67C"/>
    <w:lvl w:ilvl="0" w:tplc="939AFD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EF4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20DC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2407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660E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B654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451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629A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780F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C11A98"/>
    <w:multiLevelType w:val="hybridMultilevel"/>
    <w:tmpl w:val="008A2D56"/>
    <w:lvl w:ilvl="0" w:tplc="9754EC1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E26611F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26868E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7A27CB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29AEB9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17209B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436335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CEFEA3F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5BA291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93C7CCE"/>
    <w:multiLevelType w:val="hybridMultilevel"/>
    <w:tmpl w:val="9242728A"/>
    <w:lvl w:ilvl="0" w:tplc="B316F644">
      <w:start w:val="1"/>
      <w:numFmt w:val="decimal"/>
      <w:lvlText w:val="%1."/>
      <w:lvlJc w:val="left"/>
      <w:pPr>
        <w:ind w:left="1429" w:hanging="360"/>
      </w:pPr>
    </w:lvl>
    <w:lvl w:ilvl="1" w:tplc="1DACB02C">
      <w:start w:val="1"/>
      <w:numFmt w:val="lowerLetter"/>
      <w:lvlText w:val="%2."/>
      <w:lvlJc w:val="left"/>
      <w:pPr>
        <w:ind w:left="2149" w:hanging="360"/>
      </w:pPr>
    </w:lvl>
    <w:lvl w:ilvl="2" w:tplc="1138080E">
      <w:start w:val="1"/>
      <w:numFmt w:val="lowerRoman"/>
      <w:lvlText w:val="%3."/>
      <w:lvlJc w:val="right"/>
      <w:pPr>
        <w:ind w:left="2869" w:hanging="180"/>
      </w:pPr>
    </w:lvl>
    <w:lvl w:ilvl="3" w:tplc="81761EDA">
      <w:start w:val="1"/>
      <w:numFmt w:val="decimal"/>
      <w:lvlText w:val="%4."/>
      <w:lvlJc w:val="left"/>
      <w:pPr>
        <w:ind w:left="3589" w:hanging="360"/>
      </w:pPr>
    </w:lvl>
    <w:lvl w:ilvl="4" w:tplc="E2FA441A">
      <w:start w:val="1"/>
      <w:numFmt w:val="lowerLetter"/>
      <w:lvlText w:val="%5."/>
      <w:lvlJc w:val="left"/>
      <w:pPr>
        <w:ind w:left="4309" w:hanging="360"/>
      </w:pPr>
    </w:lvl>
    <w:lvl w:ilvl="5" w:tplc="2D2C57BA">
      <w:start w:val="1"/>
      <w:numFmt w:val="lowerRoman"/>
      <w:lvlText w:val="%6."/>
      <w:lvlJc w:val="right"/>
      <w:pPr>
        <w:ind w:left="5029" w:hanging="180"/>
      </w:pPr>
    </w:lvl>
    <w:lvl w:ilvl="6" w:tplc="D27A4958">
      <w:start w:val="1"/>
      <w:numFmt w:val="decimal"/>
      <w:lvlText w:val="%7."/>
      <w:lvlJc w:val="left"/>
      <w:pPr>
        <w:ind w:left="5749" w:hanging="360"/>
      </w:pPr>
    </w:lvl>
    <w:lvl w:ilvl="7" w:tplc="04766F5C">
      <w:start w:val="1"/>
      <w:numFmt w:val="lowerLetter"/>
      <w:lvlText w:val="%8."/>
      <w:lvlJc w:val="left"/>
      <w:pPr>
        <w:ind w:left="6469" w:hanging="360"/>
      </w:pPr>
    </w:lvl>
    <w:lvl w:ilvl="8" w:tplc="BBF4FBD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0D7294A"/>
    <w:multiLevelType w:val="hybridMultilevel"/>
    <w:tmpl w:val="677C9260"/>
    <w:lvl w:ilvl="0" w:tplc="E216E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724D016">
      <w:start w:val="1"/>
      <w:numFmt w:val="lowerLetter"/>
      <w:lvlText w:val="%2."/>
      <w:lvlJc w:val="left"/>
      <w:pPr>
        <w:ind w:left="1789" w:hanging="360"/>
      </w:pPr>
    </w:lvl>
    <w:lvl w:ilvl="2" w:tplc="841833AC">
      <w:start w:val="1"/>
      <w:numFmt w:val="lowerRoman"/>
      <w:lvlText w:val="%3."/>
      <w:lvlJc w:val="right"/>
      <w:pPr>
        <w:ind w:left="2509" w:hanging="180"/>
      </w:pPr>
    </w:lvl>
    <w:lvl w:ilvl="3" w:tplc="A810F3B0">
      <w:start w:val="1"/>
      <w:numFmt w:val="decimal"/>
      <w:lvlText w:val="%4."/>
      <w:lvlJc w:val="left"/>
      <w:pPr>
        <w:ind w:left="3229" w:hanging="360"/>
      </w:pPr>
    </w:lvl>
    <w:lvl w:ilvl="4" w:tplc="2B606EA2">
      <w:start w:val="1"/>
      <w:numFmt w:val="lowerLetter"/>
      <w:lvlText w:val="%5."/>
      <w:lvlJc w:val="left"/>
      <w:pPr>
        <w:ind w:left="3949" w:hanging="360"/>
      </w:pPr>
    </w:lvl>
    <w:lvl w:ilvl="5" w:tplc="95C41776">
      <w:start w:val="1"/>
      <w:numFmt w:val="lowerRoman"/>
      <w:lvlText w:val="%6."/>
      <w:lvlJc w:val="right"/>
      <w:pPr>
        <w:ind w:left="4669" w:hanging="180"/>
      </w:pPr>
    </w:lvl>
    <w:lvl w:ilvl="6" w:tplc="67A45A78">
      <w:start w:val="1"/>
      <w:numFmt w:val="decimal"/>
      <w:lvlText w:val="%7."/>
      <w:lvlJc w:val="left"/>
      <w:pPr>
        <w:ind w:left="5389" w:hanging="360"/>
      </w:pPr>
    </w:lvl>
    <w:lvl w:ilvl="7" w:tplc="32FA3236">
      <w:start w:val="1"/>
      <w:numFmt w:val="lowerLetter"/>
      <w:lvlText w:val="%8."/>
      <w:lvlJc w:val="left"/>
      <w:pPr>
        <w:ind w:left="6109" w:hanging="360"/>
      </w:pPr>
    </w:lvl>
    <w:lvl w:ilvl="8" w:tplc="B3D8D57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BC03F7"/>
    <w:multiLevelType w:val="hybridMultilevel"/>
    <w:tmpl w:val="8B9EB56A"/>
    <w:lvl w:ilvl="0" w:tplc="1BE2ED74">
      <w:start w:val="1"/>
      <w:numFmt w:val="decimal"/>
      <w:lvlText w:val="%1."/>
      <w:lvlJc w:val="left"/>
      <w:pPr>
        <w:ind w:left="1004" w:hanging="360"/>
      </w:pPr>
    </w:lvl>
    <w:lvl w:ilvl="1" w:tplc="1BCCBA7E">
      <w:start w:val="1"/>
      <w:numFmt w:val="lowerLetter"/>
      <w:lvlText w:val="%2."/>
      <w:lvlJc w:val="left"/>
      <w:pPr>
        <w:ind w:left="1724" w:hanging="360"/>
      </w:pPr>
    </w:lvl>
    <w:lvl w:ilvl="2" w:tplc="10FCD8DE">
      <w:start w:val="1"/>
      <w:numFmt w:val="lowerRoman"/>
      <w:lvlText w:val="%3."/>
      <w:lvlJc w:val="right"/>
      <w:pPr>
        <w:ind w:left="2444" w:hanging="180"/>
      </w:pPr>
    </w:lvl>
    <w:lvl w:ilvl="3" w:tplc="75E07C32">
      <w:start w:val="1"/>
      <w:numFmt w:val="decimal"/>
      <w:lvlText w:val="%4."/>
      <w:lvlJc w:val="left"/>
      <w:pPr>
        <w:ind w:left="3164" w:hanging="360"/>
      </w:pPr>
    </w:lvl>
    <w:lvl w:ilvl="4" w:tplc="1DC8D7FC">
      <w:start w:val="1"/>
      <w:numFmt w:val="lowerLetter"/>
      <w:lvlText w:val="%5."/>
      <w:lvlJc w:val="left"/>
      <w:pPr>
        <w:ind w:left="3884" w:hanging="360"/>
      </w:pPr>
    </w:lvl>
    <w:lvl w:ilvl="5" w:tplc="7C2071CA">
      <w:start w:val="1"/>
      <w:numFmt w:val="lowerRoman"/>
      <w:lvlText w:val="%6."/>
      <w:lvlJc w:val="right"/>
      <w:pPr>
        <w:ind w:left="4604" w:hanging="180"/>
      </w:pPr>
    </w:lvl>
    <w:lvl w:ilvl="6" w:tplc="CFBE2BEA">
      <w:start w:val="1"/>
      <w:numFmt w:val="decimal"/>
      <w:lvlText w:val="%7."/>
      <w:lvlJc w:val="left"/>
      <w:pPr>
        <w:ind w:left="5324" w:hanging="360"/>
      </w:pPr>
    </w:lvl>
    <w:lvl w:ilvl="7" w:tplc="FB2C65AA">
      <w:start w:val="1"/>
      <w:numFmt w:val="lowerLetter"/>
      <w:lvlText w:val="%8."/>
      <w:lvlJc w:val="left"/>
      <w:pPr>
        <w:ind w:left="6044" w:hanging="360"/>
      </w:pPr>
    </w:lvl>
    <w:lvl w:ilvl="8" w:tplc="A236721C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D5D224D"/>
    <w:multiLevelType w:val="hybridMultilevel"/>
    <w:tmpl w:val="58BC96A4"/>
    <w:lvl w:ilvl="0" w:tplc="8370E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0B6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B40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6661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1E7D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3E43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5E97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CDA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AE4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3D0C06"/>
    <w:multiLevelType w:val="hybridMultilevel"/>
    <w:tmpl w:val="DB0611B6"/>
    <w:lvl w:ilvl="0" w:tplc="E19CB908">
      <w:start w:val="1"/>
      <w:numFmt w:val="bullet"/>
      <w:lvlText w:val=""/>
      <w:lvlJc w:val="left"/>
      <w:pPr>
        <w:ind w:left="1353" w:hanging="360"/>
      </w:pPr>
      <w:rPr>
        <w:rFonts w:ascii="Symbol" w:hAnsi="Symbol" w:hint="default"/>
      </w:rPr>
    </w:lvl>
    <w:lvl w:ilvl="1" w:tplc="F272B8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2CE290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DAC28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81AE92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A40E8C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4E6FC9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40A63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DF47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9EE128F"/>
    <w:multiLevelType w:val="hybridMultilevel"/>
    <w:tmpl w:val="5CF213E0"/>
    <w:lvl w:ilvl="0" w:tplc="F3FCA6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F6A1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26D3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970A0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F86FA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4EE3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30C1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A54631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BE8A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102D2F"/>
    <w:multiLevelType w:val="hybridMultilevel"/>
    <w:tmpl w:val="304E9D20"/>
    <w:lvl w:ilvl="0" w:tplc="83386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03B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484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0A8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297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9A0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2C6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620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76C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03134F"/>
    <w:multiLevelType w:val="hybridMultilevel"/>
    <w:tmpl w:val="BE402892"/>
    <w:lvl w:ilvl="0" w:tplc="BBA2B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04E49C">
      <w:start w:val="1"/>
      <w:numFmt w:val="lowerLetter"/>
      <w:lvlText w:val="%2."/>
      <w:lvlJc w:val="left"/>
      <w:pPr>
        <w:ind w:left="1789" w:hanging="360"/>
      </w:pPr>
    </w:lvl>
    <w:lvl w:ilvl="2" w:tplc="BCE4E9CA">
      <w:start w:val="1"/>
      <w:numFmt w:val="lowerRoman"/>
      <w:lvlText w:val="%3."/>
      <w:lvlJc w:val="right"/>
      <w:pPr>
        <w:ind w:left="2509" w:hanging="180"/>
      </w:pPr>
    </w:lvl>
    <w:lvl w:ilvl="3" w:tplc="71983358">
      <w:start w:val="1"/>
      <w:numFmt w:val="decimal"/>
      <w:lvlText w:val="%4."/>
      <w:lvlJc w:val="left"/>
      <w:pPr>
        <w:ind w:left="3229" w:hanging="360"/>
      </w:pPr>
    </w:lvl>
    <w:lvl w:ilvl="4" w:tplc="02ACFD94">
      <w:start w:val="1"/>
      <w:numFmt w:val="lowerLetter"/>
      <w:lvlText w:val="%5."/>
      <w:lvlJc w:val="left"/>
      <w:pPr>
        <w:ind w:left="3949" w:hanging="360"/>
      </w:pPr>
    </w:lvl>
    <w:lvl w:ilvl="5" w:tplc="ADD08C2C">
      <w:start w:val="1"/>
      <w:numFmt w:val="lowerRoman"/>
      <w:lvlText w:val="%6."/>
      <w:lvlJc w:val="right"/>
      <w:pPr>
        <w:ind w:left="4669" w:hanging="180"/>
      </w:pPr>
    </w:lvl>
    <w:lvl w:ilvl="6" w:tplc="0F9E6B30">
      <w:start w:val="1"/>
      <w:numFmt w:val="decimal"/>
      <w:lvlText w:val="%7."/>
      <w:lvlJc w:val="left"/>
      <w:pPr>
        <w:ind w:left="5389" w:hanging="360"/>
      </w:pPr>
    </w:lvl>
    <w:lvl w:ilvl="7" w:tplc="92462E92">
      <w:start w:val="1"/>
      <w:numFmt w:val="lowerLetter"/>
      <w:lvlText w:val="%8."/>
      <w:lvlJc w:val="left"/>
      <w:pPr>
        <w:ind w:left="6109" w:hanging="360"/>
      </w:pPr>
    </w:lvl>
    <w:lvl w:ilvl="8" w:tplc="11E84546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BDF0088"/>
    <w:multiLevelType w:val="hybridMultilevel"/>
    <w:tmpl w:val="267A5E52"/>
    <w:lvl w:ilvl="0" w:tplc="025E4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6A5D6A">
      <w:start w:val="1"/>
      <w:numFmt w:val="lowerLetter"/>
      <w:lvlText w:val="%2."/>
      <w:lvlJc w:val="left"/>
      <w:pPr>
        <w:ind w:left="1440" w:hanging="360"/>
      </w:pPr>
    </w:lvl>
    <w:lvl w:ilvl="2" w:tplc="12AA4BBC">
      <w:start w:val="1"/>
      <w:numFmt w:val="lowerRoman"/>
      <w:lvlText w:val="%3."/>
      <w:lvlJc w:val="right"/>
      <w:pPr>
        <w:ind w:left="2160" w:hanging="180"/>
      </w:pPr>
    </w:lvl>
    <w:lvl w:ilvl="3" w:tplc="B944D53A">
      <w:start w:val="1"/>
      <w:numFmt w:val="decimal"/>
      <w:lvlText w:val="%4."/>
      <w:lvlJc w:val="left"/>
      <w:pPr>
        <w:ind w:left="2880" w:hanging="360"/>
      </w:pPr>
    </w:lvl>
    <w:lvl w:ilvl="4" w:tplc="D0C0D6A2">
      <w:start w:val="1"/>
      <w:numFmt w:val="lowerLetter"/>
      <w:lvlText w:val="%5."/>
      <w:lvlJc w:val="left"/>
      <w:pPr>
        <w:ind w:left="3600" w:hanging="360"/>
      </w:pPr>
    </w:lvl>
    <w:lvl w:ilvl="5" w:tplc="976CB7AA">
      <w:start w:val="1"/>
      <w:numFmt w:val="lowerRoman"/>
      <w:lvlText w:val="%6."/>
      <w:lvlJc w:val="right"/>
      <w:pPr>
        <w:ind w:left="4320" w:hanging="180"/>
      </w:pPr>
    </w:lvl>
    <w:lvl w:ilvl="6" w:tplc="71A8C9B6">
      <w:start w:val="1"/>
      <w:numFmt w:val="decimal"/>
      <w:lvlText w:val="%7."/>
      <w:lvlJc w:val="left"/>
      <w:pPr>
        <w:ind w:left="5040" w:hanging="360"/>
      </w:pPr>
    </w:lvl>
    <w:lvl w:ilvl="7" w:tplc="E15AB7C0">
      <w:start w:val="1"/>
      <w:numFmt w:val="lowerLetter"/>
      <w:lvlText w:val="%8."/>
      <w:lvlJc w:val="left"/>
      <w:pPr>
        <w:ind w:left="5760" w:hanging="360"/>
      </w:pPr>
    </w:lvl>
    <w:lvl w:ilvl="8" w:tplc="C352A1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11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5"/>
  </w:num>
  <w:num w:numId="13">
    <w:abstractNumId w:val="12"/>
  </w:num>
  <w:num w:numId="14">
    <w:abstractNumId w:val="2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95C"/>
    <w:rsid w:val="0026095C"/>
    <w:rsid w:val="004019B7"/>
    <w:rsid w:val="00423192"/>
    <w:rsid w:val="00764687"/>
    <w:rsid w:val="00CA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5C"/>
    <w:pPr>
      <w:ind w:firstLine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2609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2609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26095C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"/>
    <w:link w:val="CaptionChar"/>
    <w:uiPriority w:val="99"/>
    <w:unhideWhenUsed/>
    <w:rsid w:val="0026095C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26095C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26095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26095C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6095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26095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26095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26095C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26095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">
    <w:name w:val="Grid Table 3"/>
    <w:basedOn w:val="a1"/>
    <w:uiPriority w:val="99"/>
    <w:rsid w:val="0026095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">
    <w:name w:val="Grid Table 4"/>
    <w:basedOn w:val="a1"/>
    <w:uiPriority w:val="59"/>
    <w:rsid w:val="0026095C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5Dark">
    <w:name w:val="Grid Table 5 Dark"/>
    <w:basedOn w:val="a1"/>
    <w:uiPriority w:val="99"/>
    <w:rsid w:val="0026095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26095C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6095C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6095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2">
    <w:name w:val="List Table 2"/>
    <w:basedOn w:val="a1"/>
    <w:uiPriority w:val="99"/>
    <w:rsid w:val="0026095C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3">
    <w:name w:val="List Table 3"/>
    <w:basedOn w:val="a1"/>
    <w:uiPriority w:val="99"/>
    <w:rsid w:val="0026095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26095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5Dark">
    <w:name w:val="List Table 5 Dark"/>
    <w:basedOn w:val="a1"/>
    <w:uiPriority w:val="99"/>
    <w:rsid w:val="0026095C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6Colorful">
    <w:name w:val="List Table 6 Colorful"/>
    <w:basedOn w:val="a1"/>
    <w:uiPriority w:val="99"/>
    <w:rsid w:val="0026095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6095C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3">
    <w:name w:val="endnote reference"/>
    <w:basedOn w:val="a0"/>
    <w:uiPriority w:val="99"/>
    <w:semiHidden/>
    <w:unhideWhenUsed/>
    <w:rsid w:val="0026095C"/>
    <w:rPr>
      <w:vertAlign w:val="superscript"/>
    </w:rPr>
  </w:style>
  <w:style w:type="paragraph" w:customStyle="1" w:styleId="110">
    <w:name w:val="Заголовок 11"/>
    <w:basedOn w:val="a"/>
    <w:next w:val="a"/>
    <w:link w:val="13"/>
    <w:uiPriority w:val="9"/>
    <w:qFormat/>
    <w:rsid w:val="002609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3">
    <w:name w:val="Заголовок 1 Знак"/>
    <w:basedOn w:val="a0"/>
    <w:link w:val="110"/>
    <w:uiPriority w:val="9"/>
    <w:rsid w:val="0026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eChar">
    <w:name w:val="Title Char"/>
    <w:basedOn w:val="a0"/>
    <w:uiPriority w:val="10"/>
    <w:rsid w:val="0026095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6095C"/>
    <w:rPr>
      <w:sz w:val="24"/>
      <w:szCs w:val="24"/>
    </w:rPr>
  </w:style>
  <w:style w:type="character" w:customStyle="1" w:styleId="QuoteChar">
    <w:name w:val="Quote Char"/>
    <w:uiPriority w:val="29"/>
    <w:rsid w:val="0026095C"/>
    <w:rPr>
      <w:i/>
    </w:rPr>
  </w:style>
  <w:style w:type="character" w:customStyle="1" w:styleId="IntenseQuoteChar">
    <w:name w:val="Intense Quote Char"/>
    <w:uiPriority w:val="30"/>
    <w:rsid w:val="0026095C"/>
    <w:rPr>
      <w:i/>
    </w:rPr>
  </w:style>
  <w:style w:type="character" w:customStyle="1" w:styleId="FootnoteTextChar">
    <w:name w:val="Footnote Text Char"/>
    <w:uiPriority w:val="99"/>
    <w:rsid w:val="0026095C"/>
    <w:rPr>
      <w:sz w:val="18"/>
    </w:rPr>
  </w:style>
  <w:style w:type="character" w:customStyle="1" w:styleId="EndnoteTextChar">
    <w:name w:val="Endnote Text Char"/>
    <w:uiPriority w:val="99"/>
    <w:rsid w:val="0026095C"/>
    <w:rPr>
      <w:sz w:val="20"/>
    </w:rPr>
  </w:style>
  <w:style w:type="paragraph" w:customStyle="1" w:styleId="120">
    <w:name w:val="Заголовок 12"/>
    <w:basedOn w:val="14"/>
    <w:next w:val="14"/>
    <w:link w:val="Heading1Char"/>
    <w:uiPriority w:val="9"/>
    <w:qFormat/>
    <w:rsid w:val="002609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14">
    <w:name w:val="Обычный1"/>
    <w:rsid w:val="0026095C"/>
    <w:pPr>
      <w:ind w:firstLine="0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eading1Char">
    <w:name w:val="Heading 1 Char"/>
    <w:basedOn w:val="a0"/>
    <w:link w:val="120"/>
    <w:uiPriority w:val="9"/>
    <w:rsid w:val="0026095C"/>
    <w:rPr>
      <w:rFonts w:ascii="Arial" w:eastAsia="Arial" w:hAnsi="Arial" w:cs="Arial"/>
      <w:sz w:val="40"/>
      <w:szCs w:val="40"/>
      <w:lang w:eastAsia="ru-RU"/>
    </w:rPr>
  </w:style>
  <w:style w:type="paragraph" w:customStyle="1" w:styleId="210">
    <w:name w:val="Заголовок 21"/>
    <w:basedOn w:val="14"/>
    <w:next w:val="14"/>
    <w:link w:val="Heading2Char"/>
    <w:uiPriority w:val="9"/>
    <w:unhideWhenUsed/>
    <w:qFormat/>
    <w:rsid w:val="002609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0"/>
    <w:uiPriority w:val="9"/>
    <w:rsid w:val="0026095C"/>
    <w:rPr>
      <w:rFonts w:ascii="Arial" w:eastAsia="Arial" w:hAnsi="Arial" w:cs="Arial"/>
      <w:sz w:val="34"/>
      <w:szCs w:val="20"/>
      <w:lang w:eastAsia="ru-RU"/>
    </w:rPr>
  </w:style>
  <w:style w:type="paragraph" w:customStyle="1" w:styleId="310">
    <w:name w:val="Заголовок 31"/>
    <w:basedOn w:val="14"/>
    <w:next w:val="14"/>
    <w:link w:val="Heading3Char"/>
    <w:uiPriority w:val="9"/>
    <w:unhideWhenUsed/>
    <w:qFormat/>
    <w:rsid w:val="002609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26095C"/>
    <w:rPr>
      <w:rFonts w:ascii="Arial" w:eastAsia="Arial" w:hAnsi="Arial" w:cs="Arial"/>
      <w:sz w:val="30"/>
      <w:szCs w:val="30"/>
      <w:lang w:eastAsia="ru-RU"/>
    </w:rPr>
  </w:style>
  <w:style w:type="paragraph" w:customStyle="1" w:styleId="410">
    <w:name w:val="Заголовок 41"/>
    <w:basedOn w:val="14"/>
    <w:next w:val="14"/>
    <w:link w:val="Heading4Char"/>
    <w:uiPriority w:val="9"/>
    <w:unhideWhenUsed/>
    <w:qFormat/>
    <w:rsid w:val="002609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26095C"/>
    <w:rPr>
      <w:rFonts w:ascii="Arial" w:eastAsia="Arial" w:hAnsi="Arial" w:cs="Arial"/>
      <w:b/>
      <w:bCs/>
      <w:sz w:val="26"/>
      <w:szCs w:val="26"/>
      <w:lang w:eastAsia="ru-RU"/>
    </w:rPr>
  </w:style>
  <w:style w:type="paragraph" w:customStyle="1" w:styleId="510">
    <w:name w:val="Заголовок 51"/>
    <w:basedOn w:val="14"/>
    <w:next w:val="14"/>
    <w:link w:val="Heading5Char"/>
    <w:uiPriority w:val="9"/>
    <w:unhideWhenUsed/>
    <w:qFormat/>
    <w:rsid w:val="0026095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0"/>
    <w:uiPriority w:val="9"/>
    <w:rsid w:val="0026095C"/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610">
    <w:name w:val="Заголовок 61"/>
    <w:basedOn w:val="14"/>
    <w:next w:val="14"/>
    <w:link w:val="Heading6Char"/>
    <w:uiPriority w:val="9"/>
    <w:unhideWhenUsed/>
    <w:qFormat/>
    <w:rsid w:val="002609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0"/>
    <w:uiPriority w:val="9"/>
    <w:rsid w:val="0026095C"/>
    <w:rPr>
      <w:rFonts w:ascii="Arial" w:eastAsia="Arial" w:hAnsi="Arial" w:cs="Arial"/>
      <w:b/>
      <w:bCs/>
      <w:lang w:eastAsia="ru-RU"/>
    </w:rPr>
  </w:style>
  <w:style w:type="paragraph" w:customStyle="1" w:styleId="710">
    <w:name w:val="Заголовок 71"/>
    <w:basedOn w:val="14"/>
    <w:next w:val="14"/>
    <w:link w:val="Heading7Char"/>
    <w:uiPriority w:val="9"/>
    <w:unhideWhenUsed/>
    <w:qFormat/>
    <w:rsid w:val="002609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0"/>
    <w:uiPriority w:val="9"/>
    <w:rsid w:val="0026095C"/>
    <w:rPr>
      <w:rFonts w:ascii="Arial" w:eastAsia="Arial" w:hAnsi="Arial" w:cs="Arial"/>
      <w:b/>
      <w:bCs/>
      <w:i/>
      <w:iCs/>
      <w:lang w:eastAsia="ru-RU"/>
    </w:rPr>
  </w:style>
  <w:style w:type="paragraph" w:customStyle="1" w:styleId="810">
    <w:name w:val="Заголовок 81"/>
    <w:basedOn w:val="14"/>
    <w:next w:val="14"/>
    <w:link w:val="Heading8Char"/>
    <w:uiPriority w:val="9"/>
    <w:unhideWhenUsed/>
    <w:qFormat/>
    <w:rsid w:val="002609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0"/>
    <w:uiPriority w:val="9"/>
    <w:rsid w:val="0026095C"/>
    <w:rPr>
      <w:rFonts w:ascii="Arial" w:eastAsia="Arial" w:hAnsi="Arial" w:cs="Arial"/>
      <w:i/>
      <w:iCs/>
      <w:lang w:eastAsia="ru-RU"/>
    </w:rPr>
  </w:style>
  <w:style w:type="paragraph" w:customStyle="1" w:styleId="910">
    <w:name w:val="Заголовок 91"/>
    <w:basedOn w:val="14"/>
    <w:next w:val="14"/>
    <w:link w:val="Heading9Char"/>
    <w:uiPriority w:val="9"/>
    <w:unhideWhenUsed/>
    <w:qFormat/>
    <w:rsid w:val="002609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0"/>
    <w:uiPriority w:val="9"/>
    <w:rsid w:val="0026095C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4">
    <w:name w:val="Title"/>
    <w:basedOn w:val="14"/>
    <w:next w:val="14"/>
    <w:link w:val="a5"/>
    <w:uiPriority w:val="10"/>
    <w:qFormat/>
    <w:rsid w:val="0026095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6095C"/>
    <w:rPr>
      <w:rFonts w:ascii="Calibri" w:eastAsia="Calibri" w:hAnsi="Calibri" w:cs="Calibri"/>
      <w:sz w:val="48"/>
      <w:szCs w:val="48"/>
      <w:lang w:eastAsia="ru-RU"/>
    </w:rPr>
  </w:style>
  <w:style w:type="paragraph" w:styleId="a6">
    <w:name w:val="Subtitle"/>
    <w:basedOn w:val="14"/>
    <w:next w:val="14"/>
    <w:link w:val="a7"/>
    <w:uiPriority w:val="11"/>
    <w:qFormat/>
    <w:rsid w:val="0026095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6095C"/>
    <w:rPr>
      <w:rFonts w:ascii="Calibri" w:eastAsia="Calibri" w:hAnsi="Calibri" w:cs="Calibri"/>
      <w:sz w:val="24"/>
      <w:szCs w:val="24"/>
      <w:lang w:eastAsia="ru-RU"/>
    </w:rPr>
  </w:style>
  <w:style w:type="paragraph" w:styleId="2">
    <w:name w:val="Quote"/>
    <w:basedOn w:val="14"/>
    <w:next w:val="14"/>
    <w:link w:val="20"/>
    <w:uiPriority w:val="29"/>
    <w:qFormat/>
    <w:rsid w:val="0026095C"/>
    <w:pPr>
      <w:ind w:left="720" w:right="720"/>
    </w:pPr>
    <w:rPr>
      <w:i/>
    </w:rPr>
  </w:style>
  <w:style w:type="character" w:customStyle="1" w:styleId="20">
    <w:name w:val="Цитата 2 Знак"/>
    <w:basedOn w:val="a0"/>
    <w:link w:val="2"/>
    <w:uiPriority w:val="29"/>
    <w:rsid w:val="0026095C"/>
    <w:rPr>
      <w:rFonts w:ascii="Calibri" w:eastAsia="Calibri" w:hAnsi="Calibri" w:cs="Calibri"/>
      <w:i/>
      <w:sz w:val="20"/>
      <w:szCs w:val="20"/>
      <w:lang w:eastAsia="ru-RU"/>
    </w:rPr>
  </w:style>
  <w:style w:type="paragraph" w:styleId="a8">
    <w:name w:val="Intense Quote"/>
    <w:basedOn w:val="14"/>
    <w:next w:val="14"/>
    <w:link w:val="a9"/>
    <w:uiPriority w:val="30"/>
    <w:qFormat/>
    <w:rsid w:val="002609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26095C"/>
    <w:rPr>
      <w:rFonts w:ascii="Calibri" w:eastAsia="Calibri" w:hAnsi="Calibri" w:cs="Calibri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link w:val="1"/>
    <w:uiPriority w:val="99"/>
    <w:rsid w:val="0026095C"/>
  </w:style>
  <w:style w:type="character" w:customStyle="1" w:styleId="FooterChar">
    <w:name w:val="Footer Char"/>
    <w:basedOn w:val="a0"/>
    <w:uiPriority w:val="99"/>
    <w:rsid w:val="0026095C"/>
  </w:style>
  <w:style w:type="paragraph" w:customStyle="1" w:styleId="15">
    <w:name w:val="Название объекта1"/>
    <w:basedOn w:val="14"/>
    <w:next w:val="14"/>
    <w:uiPriority w:val="35"/>
    <w:semiHidden/>
    <w:unhideWhenUsed/>
    <w:qFormat/>
    <w:rsid w:val="0026095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26095C"/>
  </w:style>
  <w:style w:type="table" w:styleId="aa">
    <w:name w:val="Table Grid"/>
    <w:basedOn w:val="a1"/>
    <w:uiPriority w:val="59"/>
    <w:rsid w:val="0026095C"/>
    <w:pPr>
      <w:ind w:firstLine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26095C"/>
    <w:pPr>
      <w:ind w:firstLine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26095C"/>
    <w:pPr>
      <w:ind w:firstLine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1">
    <w:name w:val="Таблица простая 21"/>
    <w:basedOn w:val="a1"/>
    <w:uiPriority w:val="59"/>
    <w:rsid w:val="0026095C"/>
    <w:pPr>
      <w:ind w:firstLine="0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411">
    <w:name w:val="Таблица простая 4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1">
    <w:name w:val="Таблица простая 5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">
    <w:name w:val="Таблица-сетка 1 светл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Lined-Accent1">
    <w:name w:val="Lined - Accent 1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14"/>
    <w:link w:val="ac"/>
    <w:uiPriority w:val="99"/>
    <w:semiHidden/>
    <w:unhideWhenUsed/>
    <w:rsid w:val="0026095C"/>
    <w:pPr>
      <w:spacing w:after="40"/>
    </w:pPr>
    <w:rPr>
      <w:sz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26095C"/>
    <w:rPr>
      <w:rFonts w:ascii="Calibri" w:eastAsia="Calibri" w:hAnsi="Calibri" w:cs="Calibri"/>
      <w:sz w:val="18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26095C"/>
    <w:rPr>
      <w:vertAlign w:val="superscript"/>
    </w:rPr>
  </w:style>
  <w:style w:type="paragraph" w:styleId="ae">
    <w:name w:val="endnote text"/>
    <w:basedOn w:val="14"/>
    <w:link w:val="af"/>
    <w:uiPriority w:val="99"/>
    <w:semiHidden/>
    <w:unhideWhenUsed/>
    <w:rsid w:val="0026095C"/>
  </w:style>
  <w:style w:type="character" w:customStyle="1" w:styleId="af">
    <w:name w:val="Текст концевой сноски Знак"/>
    <w:basedOn w:val="a0"/>
    <w:link w:val="ae"/>
    <w:uiPriority w:val="99"/>
    <w:semiHidden/>
    <w:rsid w:val="0026095C"/>
    <w:rPr>
      <w:rFonts w:ascii="Calibri" w:eastAsia="Calibri" w:hAnsi="Calibri" w:cs="Calibri"/>
      <w:sz w:val="20"/>
      <w:szCs w:val="20"/>
      <w:lang w:eastAsia="ru-RU"/>
    </w:rPr>
  </w:style>
  <w:style w:type="paragraph" w:styleId="16">
    <w:name w:val="toc 1"/>
    <w:basedOn w:val="14"/>
    <w:next w:val="14"/>
    <w:uiPriority w:val="39"/>
    <w:unhideWhenUsed/>
    <w:rsid w:val="0026095C"/>
    <w:pPr>
      <w:spacing w:after="57"/>
    </w:pPr>
  </w:style>
  <w:style w:type="paragraph" w:styleId="22">
    <w:name w:val="toc 2"/>
    <w:basedOn w:val="14"/>
    <w:next w:val="14"/>
    <w:uiPriority w:val="39"/>
    <w:unhideWhenUsed/>
    <w:rsid w:val="0026095C"/>
    <w:pPr>
      <w:spacing w:after="57"/>
      <w:ind w:left="283"/>
    </w:pPr>
  </w:style>
  <w:style w:type="paragraph" w:styleId="3">
    <w:name w:val="toc 3"/>
    <w:basedOn w:val="14"/>
    <w:next w:val="14"/>
    <w:uiPriority w:val="39"/>
    <w:unhideWhenUsed/>
    <w:rsid w:val="0026095C"/>
    <w:pPr>
      <w:spacing w:after="57"/>
      <w:ind w:left="567"/>
    </w:pPr>
  </w:style>
  <w:style w:type="paragraph" w:styleId="4">
    <w:name w:val="toc 4"/>
    <w:basedOn w:val="14"/>
    <w:next w:val="14"/>
    <w:uiPriority w:val="39"/>
    <w:unhideWhenUsed/>
    <w:rsid w:val="0026095C"/>
    <w:pPr>
      <w:spacing w:after="57"/>
      <w:ind w:left="850"/>
    </w:pPr>
  </w:style>
  <w:style w:type="paragraph" w:styleId="5">
    <w:name w:val="toc 5"/>
    <w:basedOn w:val="14"/>
    <w:next w:val="14"/>
    <w:uiPriority w:val="39"/>
    <w:unhideWhenUsed/>
    <w:rsid w:val="0026095C"/>
    <w:pPr>
      <w:spacing w:after="57"/>
      <w:ind w:left="1134"/>
    </w:pPr>
  </w:style>
  <w:style w:type="paragraph" w:styleId="6">
    <w:name w:val="toc 6"/>
    <w:basedOn w:val="14"/>
    <w:next w:val="14"/>
    <w:uiPriority w:val="39"/>
    <w:unhideWhenUsed/>
    <w:rsid w:val="0026095C"/>
    <w:pPr>
      <w:spacing w:after="57"/>
      <w:ind w:left="1417"/>
    </w:pPr>
  </w:style>
  <w:style w:type="paragraph" w:styleId="7">
    <w:name w:val="toc 7"/>
    <w:basedOn w:val="14"/>
    <w:next w:val="14"/>
    <w:uiPriority w:val="39"/>
    <w:unhideWhenUsed/>
    <w:rsid w:val="0026095C"/>
    <w:pPr>
      <w:spacing w:after="57"/>
      <w:ind w:left="1701"/>
    </w:pPr>
  </w:style>
  <w:style w:type="paragraph" w:styleId="8">
    <w:name w:val="toc 8"/>
    <w:basedOn w:val="14"/>
    <w:next w:val="14"/>
    <w:uiPriority w:val="39"/>
    <w:unhideWhenUsed/>
    <w:rsid w:val="0026095C"/>
    <w:pPr>
      <w:spacing w:after="57"/>
      <w:ind w:left="1984"/>
    </w:pPr>
  </w:style>
  <w:style w:type="paragraph" w:styleId="9">
    <w:name w:val="toc 9"/>
    <w:basedOn w:val="14"/>
    <w:next w:val="14"/>
    <w:uiPriority w:val="39"/>
    <w:unhideWhenUsed/>
    <w:rsid w:val="0026095C"/>
    <w:pPr>
      <w:spacing w:after="57"/>
      <w:ind w:left="2268"/>
    </w:pPr>
  </w:style>
  <w:style w:type="paragraph" w:styleId="af0">
    <w:name w:val="TOC Heading"/>
    <w:uiPriority w:val="39"/>
    <w:unhideWhenUsed/>
    <w:rsid w:val="0026095C"/>
    <w:pPr>
      <w:spacing w:after="160" w:line="259" w:lineRule="auto"/>
      <w:ind w:firstLine="0"/>
    </w:pPr>
  </w:style>
  <w:style w:type="paragraph" w:styleId="af1">
    <w:name w:val="table of figures"/>
    <w:basedOn w:val="14"/>
    <w:next w:val="14"/>
    <w:uiPriority w:val="99"/>
    <w:unhideWhenUsed/>
    <w:rsid w:val="0026095C"/>
  </w:style>
  <w:style w:type="paragraph" w:styleId="af2">
    <w:name w:val="Normal (Web)"/>
    <w:basedOn w:val="a"/>
    <w:uiPriority w:val="99"/>
    <w:unhideWhenUsed/>
    <w:rsid w:val="002609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26095C"/>
  </w:style>
  <w:style w:type="paragraph" w:styleId="af3">
    <w:name w:val="No Spacing"/>
    <w:uiPriority w:val="1"/>
    <w:qFormat/>
    <w:rsid w:val="0026095C"/>
    <w:pPr>
      <w:widowControl w:val="0"/>
      <w:ind w:firstLine="0"/>
    </w:pPr>
    <w:rPr>
      <w:rFonts w:ascii="Times New Roman" w:eastAsia="Times New Roman" w:hAnsi="Times New Roman" w:cs="Times New Roman"/>
      <w:lang w:eastAsia="ru-RU"/>
    </w:rPr>
  </w:style>
  <w:style w:type="paragraph" w:styleId="af4">
    <w:name w:val="List Paragraph"/>
    <w:basedOn w:val="a"/>
    <w:uiPriority w:val="34"/>
    <w:qFormat/>
    <w:rsid w:val="0026095C"/>
    <w:pPr>
      <w:widowControl w:val="0"/>
      <w:ind w:left="720"/>
      <w:contextualSpacing/>
    </w:pPr>
    <w:rPr>
      <w:rFonts w:ascii="Times New Roman" w:eastAsia="Times New Roman" w:hAnsi="Times New Roman" w:cs="Times New Roman"/>
      <w:sz w:val="22"/>
      <w:szCs w:val="22"/>
      <w:lang w:eastAsia="ru-RU"/>
    </w:rPr>
  </w:style>
  <w:style w:type="character" w:customStyle="1" w:styleId="5yl5">
    <w:name w:val="_5yl5"/>
    <w:basedOn w:val="a0"/>
    <w:rsid w:val="0026095C"/>
    <w:rPr>
      <w:rFonts w:cs="Times New Roman"/>
    </w:rPr>
  </w:style>
  <w:style w:type="character" w:customStyle="1" w:styleId="s3">
    <w:name w:val="s3"/>
    <w:basedOn w:val="a0"/>
    <w:rsid w:val="0026095C"/>
    <w:rPr>
      <w:rFonts w:cs="Times New Roman"/>
    </w:rPr>
  </w:style>
  <w:style w:type="paragraph" w:customStyle="1" w:styleId="17">
    <w:name w:val="Абзац списка1"/>
    <w:basedOn w:val="a"/>
    <w:rsid w:val="0026095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18">
    <w:name w:val="Верхний колонтитул1"/>
    <w:basedOn w:val="a"/>
    <w:link w:val="af5"/>
    <w:uiPriority w:val="99"/>
    <w:semiHidden/>
    <w:unhideWhenUsed/>
    <w:rsid w:val="0026095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18"/>
    <w:uiPriority w:val="99"/>
    <w:semiHidden/>
    <w:rsid w:val="0026095C"/>
    <w:rPr>
      <w:sz w:val="24"/>
      <w:szCs w:val="24"/>
    </w:rPr>
  </w:style>
  <w:style w:type="paragraph" w:customStyle="1" w:styleId="19">
    <w:name w:val="Нижний колонтитул1"/>
    <w:basedOn w:val="a"/>
    <w:link w:val="af6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19"/>
    <w:uiPriority w:val="99"/>
    <w:rsid w:val="0026095C"/>
    <w:rPr>
      <w:sz w:val="24"/>
      <w:szCs w:val="24"/>
    </w:rPr>
  </w:style>
  <w:style w:type="character" w:styleId="af7">
    <w:name w:val="Hyperlink"/>
    <w:basedOn w:val="a0"/>
    <w:uiPriority w:val="99"/>
    <w:unhideWhenUsed/>
    <w:rsid w:val="0026095C"/>
    <w:rPr>
      <w:rFonts w:ascii="Arial" w:hAnsi="Arial" w:cs="Arial" w:hint="default"/>
      <w:i w:val="0"/>
      <w:iCs w:val="0"/>
      <w:color w:val="4C6599"/>
      <w:sz w:val="16"/>
      <w:szCs w:val="16"/>
      <w:u w:val="single"/>
    </w:rPr>
  </w:style>
  <w:style w:type="paragraph" w:styleId="af8">
    <w:name w:val="Body Text"/>
    <w:basedOn w:val="a"/>
    <w:link w:val="af9"/>
    <w:rsid w:val="0026095C"/>
    <w:pPr>
      <w:widowControl w:val="0"/>
      <w:spacing w:after="283"/>
    </w:pPr>
    <w:rPr>
      <w:rFonts w:ascii="Liberation Serif" w:eastAsia="DejaVu Sans" w:hAnsi="Liberation Serif" w:cs="DejaVu Sans"/>
      <w:lang w:val="en-US" w:eastAsia="zh-CN" w:bidi="hi-IN"/>
    </w:rPr>
  </w:style>
  <w:style w:type="character" w:customStyle="1" w:styleId="af9">
    <w:name w:val="Основной текст Знак"/>
    <w:basedOn w:val="a0"/>
    <w:link w:val="af8"/>
    <w:rsid w:val="0026095C"/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character" w:customStyle="1" w:styleId="160">
    <w:name w:val="Основной текст16"/>
    <w:basedOn w:val="a0"/>
    <w:rsid w:val="002609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80">
    <w:name w:val="Основной текст18"/>
    <w:basedOn w:val="a0"/>
    <w:rsid w:val="002609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fa">
    <w:name w:val="annotation text"/>
    <w:basedOn w:val="a"/>
    <w:link w:val="afb"/>
    <w:uiPriority w:val="99"/>
    <w:semiHidden/>
    <w:unhideWhenUsed/>
    <w:rsid w:val="0026095C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26095C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6095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26095C"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rsid w:val="0026095C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26095C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26095C"/>
  </w:style>
  <w:style w:type="paragraph" w:styleId="aff0">
    <w:name w:val="Revision"/>
    <w:hidden/>
    <w:uiPriority w:val="99"/>
    <w:semiHidden/>
    <w:rsid w:val="0026095C"/>
    <w:pPr>
      <w:ind w:firstLine="0"/>
    </w:pPr>
    <w:rPr>
      <w:sz w:val="24"/>
      <w:szCs w:val="24"/>
    </w:rPr>
  </w:style>
  <w:style w:type="paragraph" w:customStyle="1" w:styleId="23">
    <w:name w:val="Верхний колонтитул2"/>
    <w:basedOn w:val="a"/>
    <w:link w:val="1a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a0"/>
    <w:link w:val="23"/>
    <w:uiPriority w:val="99"/>
    <w:rsid w:val="0026095C"/>
    <w:rPr>
      <w:sz w:val="24"/>
      <w:szCs w:val="24"/>
    </w:rPr>
  </w:style>
  <w:style w:type="paragraph" w:customStyle="1" w:styleId="24">
    <w:name w:val="Нижний колонтитул2"/>
    <w:basedOn w:val="a"/>
    <w:link w:val="1b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0"/>
    <w:link w:val="24"/>
    <w:uiPriority w:val="99"/>
    <w:rsid w:val="0026095C"/>
    <w:rPr>
      <w:sz w:val="24"/>
      <w:szCs w:val="24"/>
    </w:rPr>
  </w:style>
  <w:style w:type="paragraph" w:customStyle="1" w:styleId="5255">
    <w:name w:val="5255"/>
    <w:basedOn w:val="a"/>
    <w:rsid w:val="002609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f1">
    <w:name w:val="annotation reference"/>
    <w:basedOn w:val="a0"/>
    <w:uiPriority w:val="99"/>
    <w:semiHidden/>
    <w:unhideWhenUsed/>
    <w:rsid w:val="0026095C"/>
    <w:rPr>
      <w:sz w:val="16"/>
      <w:szCs w:val="16"/>
    </w:rPr>
  </w:style>
  <w:style w:type="character" w:styleId="aff2">
    <w:name w:val="FollowedHyperlink"/>
    <w:basedOn w:val="a0"/>
    <w:uiPriority w:val="99"/>
    <w:semiHidden/>
    <w:unhideWhenUsed/>
    <w:rsid w:val="002609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5C"/>
    <w:pPr>
      <w:ind w:firstLine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2609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2609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2609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26095C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"/>
    <w:link w:val="CaptionChar"/>
    <w:uiPriority w:val="99"/>
    <w:unhideWhenUsed/>
    <w:rsid w:val="0026095C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26095C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26095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26095C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6095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26095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26095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26095C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26095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">
    <w:name w:val="Grid Table 3"/>
    <w:basedOn w:val="a1"/>
    <w:uiPriority w:val="99"/>
    <w:rsid w:val="0026095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">
    <w:name w:val="Grid Table 4"/>
    <w:basedOn w:val="a1"/>
    <w:uiPriority w:val="59"/>
    <w:rsid w:val="0026095C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5Dark">
    <w:name w:val="Grid Table 5 Dark"/>
    <w:basedOn w:val="a1"/>
    <w:uiPriority w:val="99"/>
    <w:rsid w:val="0026095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26095C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6095C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6095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2">
    <w:name w:val="List Table 2"/>
    <w:basedOn w:val="a1"/>
    <w:uiPriority w:val="99"/>
    <w:rsid w:val="0026095C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3">
    <w:name w:val="List Table 3"/>
    <w:basedOn w:val="a1"/>
    <w:uiPriority w:val="99"/>
    <w:rsid w:val="0026095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26095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5Dark">
    <w:name w:val="List Table 5 Dark"/>
    <w:basedOn w:val="a1"/>
    <w:uiPriority w:val="99"/>
    <w:rsid w:val="0026095C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6Colorful">
    <w:name w:val="List Table 6 Colorful"/>
    <w:basedOn w:val="a1"/>
    <w:uiPriority w:val="99"/>
    <w:rsid w:val="0026095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6095C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3">
    <w:name w:val="endnote reference"/>
    <w:basedOn w:val="a0"/>
    <w:uiPriority w:val="99"/>
    <w:semiHidden/>
    <w:unhideWhenUsed/>
    <w:rsid w:val="0026095C"/>
    <w:rPr>
      <w:vertAlign w:val="superscript"/>
    </w:rPr>
  </w:style>
  <w:style w:type="paragraph" w:customStyle="1" w:styleId="110">
    <w:name w:val="Заголовок 11"/>
    <w:basedOn w:val="a"/>
    <w:next w:val="a"/>
    <w:link w:val="13"/>
    <w:uiPriority w:val="9"/>
    <w:qFormat/>
    <w:rsid w:val="002609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3">
    <w:name w:val="Заголовок 1 Знак"/>
    <w:basedOn w:val="a0"/>
    <w:link w:val="110"/>
    <w:uiPriority w:val="9"/>
    <w:rsid w:val="0026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eChar">
    <w:name w:val="Title Char"/>
    <w:basedOn w:val="a0"/>
    <w:uiPriority w:val="10"/>
    <w:rsid w:val="0026095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6095C"/>
    <w:rPr>
      <w:sz w:val="24"/>
      <w:szCs w:val="24"/>
    </w:rPr>
  </w:style>
  <w:style w:type="character" w:customStyle="1" w:styleId="QuoteChar">
    <w:name w:val="Quote Char"/>
    <w:uiPriority w:val="29"/>
    <w:rsid w:val="0026095C"/>
    <w:rPr>
      <w:i/>
    </w:rPr>
  </w:style>
  <w:style w:type="character" w:customStyle="1" w:styleId="IntenseQuoteChar">
    <w:name w:val="Intense Quote Char"/>
    <w:uiPriority w:val="30"/>
    <w:rsid w:val="0026095C"/>
    <w:rPr>
      <w:i/>
    </w:rPr>
  </w:style>
  <w:style w:type="character" w:customStyle="1" w:styleId="FootnoteTextChar">
    <w:name w:val="Footnote Text Char"/>
    <w:uiPriority w:val="99"/>
    <w:rsid w:val="0026095C"/>
    <w:rPr>
      <w:sz w:val="18"/>
    </w:rPr>
  </w:style>
  <w:style w:type="character" w:customStyle="1" w:styleId="EndnoteTextChar">
    <w:name w:val="Endnote Text Char"/>
    <w:uiPriority w:val="99"/>
    <w:rsid w:val="0026095C"/>
    <w:rPr>
      <w:sz w:val="20"/>
    </w:rPr>
  </w:style>
  <w:style w:type="paragraph" w:customStyle="1" w:styleId="120">
    <w:name w:val="Заголовок 12"/>
    <w:basedOn w:val="14"/>
    <w:next w:val="14"/>
    <w:link w:val="Heading1Char"/>
    <w:uiPriority w:val="9"/>
    <w:qFormat/>
    <w:rsid w:val="002609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14">
    <w:name w:val="Обычный1"/>
    <w:rsid w:val="0026095C"/>
    <w:pPr>
      <w:ind w:firstLine="0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eading1Char">
    <w:name w:val="Heading 1 Char"/>
    <w:basedOn w:val="a0"/>
    <w:link w:val="120"/>
    <w:uiPriority w:val="9"/>
    <w:rsid w:val="0026095C"/>
    <w:rPr>
      <w:rFonts w:ascii="Arial" w:eastAsia="Arial" w:hAnsi="Arial" w:cs="Arial"/>
      <w:sz w:val="40"/>
      <w:szCs w:val="40"/>
      <w:lang w:eastAsia="ru-RU"/>
    </w:rPr>
  </w:style>
  <w:style w:type="paragraph" w:customStyle="1" w:styleId="210">
    <w:name w:val="Заголовок 21"/>
    <w:basedOn w:val="14"/>
    <w:next w:val="14"/>
    <w:link w:val="Heading2Char"/>
    <w:uiPriority w:val="9"/>
    <w:unhideWhenUsed/>
    <w:qFormat/>
    <w:rsid w:val="002609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0"/>
    <w:uiPriority w:val="9"/>
    <w:rsid w:val="0026095C"/>
    <w:rPr>
      <w:rFonts w:ascii="Arial" w:eastAsia="Arial" w:hAnsi="Arial" w:cs="Arial"/>
      <w:sz w:val="34"/>
      <w:szCs w:val="20"/>
      <w:lang w:eastAsia="ru-RU"/>
    </w:rPr>
  </w:style>
  <w:style w:type="paragraph" w:customStyle="1" w:styleId="310">
    <w:name w:val="Заголовок 31"/>
    <w:basedOn w:val="14"/>
    <w:next w:val="14"/>
    <w:link w:val="Heading3Char"/>
    <w:uiPriority w:val="9"/>
    <w:unhideWhenUsed/>
    <w:qFormat/>
    <w:rsid w:val="002609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26095C"/>
    <w:rPr>
      <w:rFonts w:ascii="Arial" w:eastAsia="Arial" w:hAnsi="Arial" w:cs="Arial"/>
      <w:sz w:val="30"/>
      <w:szCs w:val="30"/>
      <w:lang w:eastAsia="ru-RU"/>
    </w:rPr>
  </w:style>
  <w:style w:type="paragraph" w:customStyle="1" w:styleId="410">
    <w:name w:val="Заголовок 41"/>
    <w:basedOn w:val="14"/>
    <w:next w:val="14"/>
    <w:link w:val="Heading4Char"/>
    <w:uiPriority w:val="9"/>
    <w:unhideWhenUsed/>
    <w:qFormat/>
    <w:rsid w:val="002609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26095C"/>
    <w:rPr>
      <w:rFonts w:ascii="Arial" w:eastAsia="Arial" w:hAnsi="Arial" w:cs="Arial"/>
      <w:b/>
      <w:bCs/>
      <w:sz w:val="26"/>
      <w:szCs w:val="26"/>
      <w:lang w:eastAsia="ru-RU"/>
    </w:rPr>
  </w:style>
  <w:style w:type="paragraph" w:customStyle="1" w:styleId="510">
    <w:name w:val="Заголовок 51"/>
    <w:basedOn w:val="14"/>
    <w:next w:val="14"/>
    <w:link w:val="Heading5Char"/>
    <w:uiPriority w:val="9"/>
    <w:unhideWhenUsed/>
    <w:qFormat/>
    <w:rsid w:val="0026095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0"/>
    <w:uiPriority w:val="9"/>
    <w:rsid w:val="0026095C"/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610">
    <w:name w:val="Заголовок 61"/>
    <w:basedOn w:val="14"/>
    <w:next w:val="14"/>
    <w:link w:val="Heading6Char"/>
    <w:uiPriority w:val="9"/>
    <w:unhideWhenUsed/>
    <w:qFormat/>
    <w:rsid w:val="002609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0"/>
    <w:uiPriority w:val="9"/>
    <w:rsid w:val="0026095C"/>
    <w:rPr>
      <w:rFonts w:ascii="Arial" w:eastAsia="Arial" w:hAnsi="Arial" w:cs="Arial"/>
      <w:b/>
      <w:bCs/>
      <w:lang w:eastAsia="ru-RU"/>
    </w:rPr>
  </w:style>
  <w:style w:type="paragraph" w:customStyle="1" w:styleId="710">
    <w:name w:val="Заголовок 71"/>
    <w:basedOn w:val="14"/>
    <w:next w:val="14"/>
    <w:link w:val="Heading7Char"/>
    <w:uiPriority w:val="9"/>
    <w:unhideWhenUsed/>
    <w:qFormat/>
    <w:rsid w:val="002609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0"/>
    <w:uiPriority w:val="9"/>
    <w:rsid w:val="0026095C"/>
    <w:rPr>
      <w:rFonts w:ascii="Arial" w:eastAsia="Arial" w:hAnsi="Arial" w:cs="Arial"/>
      <w:b/>
      <w:bCs/>
      <w:i/>
      <w:iCs/>
      <w:lang w:eastAsia="ru-RU"/>
    </w:rPr>
  </w:style>
  <w:style w:type="paragraph" w:customStyle="1" w:styleId="810">
    <w:name w:val="Заголовок 81"/>
    <w:basedOn w:val="14"/>
    <w:next w:val="14"/>
    <w:link w:val="Heading8Char"/>
    <w:uiPriority w:val="9"/>
    <w:unhideWhenUsed/>
    <w:qFormat/>
    <w:rsid w:val="002609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0"/>
    <w:uiPriority w:val="9"/>
    <w:rsid w:val="0026095C"/>
    <w:rPr>
      <w:rFonts w:ascii="Arial" w:eastAsia="Arial" w:hAnsi="Arial" w:cs="Arial"/>
      <w:i/>
      <w:iCs/>
      <w:lang w:eastAsia="ru-RU"/>
    </w:rPr>
  </w:style>
  <w:style w:type="paragraph" w:customStyle="1" w:styleId="910">
    <w:name w:val="Заголовок 91"/>
    <w:basedOn w:val="14"/>
    <w:next w:val="14"/>
    <w:link w:val="Heading9Char"/>
    <w:uiPriority w:val="9"/>
    <w:unhideWhenUsed/>
    <w:qFormat/>
    <w:rsid w:val="002609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0"/>
    <w:uiPriority w:val="9"/>
    <w:rsid w:val="0026095C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4">
    <w:name w:val="Title"/>
    <w:basedOn w:val="14"/>
    <w:next w:val="14"/>
    <w:link w:val="a5"/>
    <w:uiPriority w:val="10"/>
    <w:qFormat/>
    <w:rsid w:val="0026095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6095C"/>
    <w:rPr>
      <w:rFonts w:ascii="Calibri" w:eastAsia="Calibri" w:hAnsi="Calibri" w:cs="Calibri"/>
      <w:sz w:val="48"/>
      <w:szCs w:val="48"/>
      <w:lang w:eastAsia="ru-RU"/>
    </w:rPr>
  </w:style>
  <w:style w:type="paragraph" w:styleId="a6">
    <w:name w:val="Subtitle"/>
    <w:basedOn w:val="14"/>
    <w:next w:val="14"/>
    <w:link w:val="a7"/>
    <w:uiPriority w:val="11"/>
    <w:qFormat/>
    <w:rsid w:val="0026095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6095C"/>
    <w:rPr>
      <w:rFonts w:ascii="Calibri" w:eastAsia="Calibri" w:hAnsi="Calibri" w:cs="Calibri"/>
      <w:sz w:val="24"/>
      <w:szCs w:val="24"/>
      <w:lang w:eastAsia="ru-RU"/>
    </w:rPr>
  </w:style>
  <w:style w:type="paragraph" w:styleId="2">
    <w:name w:val="Quote"/>
    <w:basedOn w:val="14"/>
    <w:next w:val="14"/>
    <w:link w:val="20"/>
    <w:uiPriority w:val="29"/>
    <w:qFormat/>
    <w:rsid w:val="0026095C"/>
    <w:pPr>
      <w:ind w:left="720" w:right="720"/>
    </w:pPr>
    <w:rPr>
      <w:i/>
    </w:rPr>
  </w:style>
  <w:style w:type="character" w:customStyle="1" w:styleId="20">
    <w:name w:val="Цитата 2 Знак"/>
    <w:basedOn w:val="a0"/>
    <w:link w:val="2"/>
    <w:uiPriority w:val="29"/>
    <w:rsid w:val="0026095C"/>
    <w:rPr>
      <w:rFonts w:ascii="Calibri" w:eastAsia="Calibri" w:hAnsi="Calibri" w:cs="Calibri"/>
      <w:i/>
      <w:sz w:val="20"/>
      <w:szCs w:val="20"/>
      <w:lang w:eastAsia="ru-RU"/>
    </w:rPr>
  </w:style>
  <w:style w:type="paragraph" w:styleId="a8">
    <w:name w:val="Intense Quote"/>
    <w:basedOn w:val="14"/>
    <w:next w:val="14"/>
    <w:link w:val="a9"/>
    <w:uiPriority w:val="30"/>
    <w:qFormat/>
    <w:rsid w:val="002609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26095C"/>
    <w:rPr>
      <w:rFonts w:ascii="Calibri" w:eastAsia="Calibri" w:hAnsi="Calibri" w:cs="Calibri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link w:val="1"/>
    <w:uiPriority w:val="99"/>
    <w:rsid w:val="0026095C"/>
  </w:style>
  <w:style w:type="character" w:customStyle="1" w:styleId="FooterChar">
    <w:name w:val="Footer Char"/>
    <w:basedOn w:val="a0"/>
    <w:uiPriority w:val="99"/>
    <w:rsid w:val="0026095C"/>
  </w:style>
  <w:style w:type="paragraph" w:customStyle="1" w:styleId="15">
    <w:name w:val="Название объекта1"/>
    <w:basedOn w:val="14"/>
    <w:next w:val="14"/>
    <w:uiPriority w:val="35"/>
    <w:semiHidden/>
    <w:unhideWhenUsed/>
    <w:qFormat/>
    <w:rsid w:val="0026095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26095C"/>
  </w:style>
  <w:style w:type="table" w:styleId="aa">
    <w:name w:val="Table Grid"/>
    <w:basedOn w:val="a1"/>
    <w:uiPriority w:val="59"/>
    <w:rsid w:val="0026095C"/>
    <w:pPr>
      <w:ind w:firstLine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26095C"/>
    <w:pPr>
      <w:ind w:firstLine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26095C"/>
    <w:pPr>
      <w:ind w:firstLine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1">
    <w:name w:val="Таблица простая 21"/>
    <w:basedOn w:val="a1"/>
    <w:uiPriority w:val="59"/>
    <w:rsid w:val="0026095C"/>
    <w:pPr>
      <w:ind w:firstLine="0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411">
    <w:name w:val="Таблица простая 4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1">
    <w:name w:val="Таблица простая 5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">
    <w:name w:val="Таблица-сетка 1 светл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26095C"/>
    <w:pPr>
      <w:ind w:firstLine="0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26095C"/>
    <w:pPr>
      <w:ind w:firstLine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Lined-Accent1">
    <w:name w:val="Lined - Accent 1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6095C"/>
    <w:pPr>
      <w:ind w:firstLine="0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14"/>
    <w:link w:val="ac"/>
    <w:uiPriority w:val="99"/>
    <w:semiHidden/>
    <w:unhideWhenUsed/>
    <w:rsid w:val="0026095C"/>
    <w:pPr>
      <w:spacing w:after="40"/>
    </w:pPr>
    <w:rPr>
      <w:sz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26095C"/>
    <w:rPr>
      <w:rFonts w:ascii="Calibri" w:eastAsia="Calibri" w:hAnsi="Calibri" w:cs="Calibri"/>
      <w:sz w:val="18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26095C"/>
    <w:rPr>
      <w:vertAlign w:val="superscript"/>
    </w:rPr>
  </w:style>
  <w:style w:type="paragraph" w:styleId="ae">
    <w:name w:val="endnote text"/>
    <w:basedOn w:val="14"/>
    <w:link w:val="af"/>
    <w:uiPriority w:val="99"/>
    <w:semiHidden/>
    <w:unhideWhenUsed/>
    <w:rsid w:val="0026095C"/>
  </w:style>
  <w:style w:type="character" w:customStyle="1" w:styleId="af">
    <w:name w:val="Текст концевой сноски Знак"/>
    <w:basedOn w:val="a0"/>
    <w:link w:val="ae"/>
    <w:uiPriority w:val="99"/>
    <w:semiHidden/>
    <w:rsid w:val="0026095C"/>
    <w:rPr>
      <w:rFonts w:ascii="Calibri" w:eastAsia="Calibri" w:hAnsi="Calibri" w:cs="Calibri"/>
      <w:sz w:val="20"/>
      <w:szCs w:val="20"/>
      <w:lang w:eastAsia="ru-RU"/>
    </w:rPr>
  </w:style>
  <w:style w:type="paragraph" w:styleId="16">
    <w:name w:val="toc 1"/>
    <w:basedOn w:val="14"/>
    <w:next w:val="14"/>
    <w:uiPriority w:val="39"/>
    <w:unhideWhenUsed/>
    <w:rsid w:val="0026095C"/>
    <w:pPr>
      <w:spacing w:after="57"/>
    </w:pPr>
  </w:style>
  <w:style w:type="paragraph" w:styleId="22">
    <w:name w:val="toc 2"/>
    <w:basedOn w:val="14"/>
    <w:next w:val="14"/>
    <w:uiPriority w:val="39"/>
    <w:unhideWhenUsed/>
    <w:rsid w:val="0026095C"/>
    <w:pPr>
      <w:spacing w:after="57"/>
      <w:ind w:left="283"/>
    </w:pPr>
  </w:style>
  <w:style w:type="paragraph" w:styleId="3">
    <w:name w:val="toc 3"/>
    <w:basedOn w:val="14"/>
    <w:next w:val="14"/>
    <w:uiPriority w:val="39"/>
    <w:unhideWhenUsed/>
    <w:rsid w:val="0026095C"/>
    <w:pPr>
      <w:spacing w:after="57"/>
      <w:ind w:left="567"/>
    </w:pPr>
  </w:style>
  <w:style w:type="paragraph" w:styleId="4">
    <w:name w:val="toc 4"/>
    <w:basedOn w:val="14"/>
    <w:next w:val="14"/>
    <w:uiPriority w:val="39"/>
    <w:unhideWhenUsed/>
    <w:rsid w:val="0026095C"/>
    <w:pPr>
      <w:spacing w:after="57"/>
      <w:ind w:left="850"/>
    </w:pPr>
  </w:style>
  <w:style w:type="paragraph" w:styleId="5">
    <w:name w:val="toc 5"/>
    <w:basedOn w:val="14"/>
    <w:next w:val="14"/>
    <w:uiPriority w:val="39"/>
    <w:unhideWhenUsed/>
    <w:rsid w:val="0026095C"/>
    <w:pPr>
      <w:spacing w:after="57"/>
      <w:ind w:left="1134"/>
    </w:pPr>
  </w:style>
  <w:style w:type="paragraph" w:styleId="6">
    <w:name w:val="toc 6"/>
    <w:basedOn w:val="14"/>
    <w:next w:val="14"/>
    <w:uiPriority w:val="39"/>
    <w:unhideWhenUsed/>
    <w:rsid w:val="0026095C"/>
    <w:pPr>
      <w:spacing w:after="57"/>
      <w:ind w:left="1417"/>
    </w:pPr>
  </w:style>
  <w:style w:type="paragraph" w:styleId="7">
    <w:name w:val="toc 7"/>
    <w:basedOn w:val="14"/>
    <w:next w:val="14"/>
    <w:uiPriority w:val="39"/>
    <w:unhideWhenUsed/>
    <w:rsid w:val="0026095C"/>
    <w:pPr>
      <w:spacing w:after="57"/>
      <w:ind w:left="1701"/>
    </w:pPr>
  </w:style>
  <w:style w:type="paragraph" w:styleId="8">
    <w:name w:val="toc 8"/>
    <w:basedOn w:val="14"/>
    <w:next w:val="14"/>
    <w:uiPriority w:val="39"/>
    <w:unhideWhenUsed/>
    <w:rsid w:val="0026095C"/>
    <w:pPr>
      <w:spacing w:after="57"/>
      <w:ind w:left="1984"/>
    </w:pPr>
  </w:style>
  <w:style w:type="paragraph" w:styleId="9">
    <w:name w:val="toc 9"/>
    <w:basedOn w:val="14"/>
    <w:next w:val="14"/>
    <w:uiPriority w:val="39"/>
    <w:unhideWhenUsed/>
    <w:rsid w:val="0026095C"/>
    <w:pPr>
      <w:spacing w:after="57"/>
      <w:ind w:left="2268"/>
    </w:pPr>
  </w:style>
  <w:style w:type="paragraph" w:styleId="af0">
    <w:name w:val="TOC Heading"/>
    <w:uiPriority w:val="39"/>
    <w:unhideWhenUsed/>
    <w:rsid w:val="0026095C"/>
    <w:pPr>
      <w:spacing w:after="160" w:line="259" w:lineRule="auto"/>
      <w:ind w:firstLine="0"/>
    </w:pPr>
  </w:style>
  <w:style w:type="paragraph" w:styleId="af1">
    <w:name w:val="table of figures"/>
    <w:basedOn w:val="14"/>
    <w:next w:val="14"/>
    <w:uiPriority w:val="99"/>
    <w:unhideWhenUsed/>
    <w:rsid w:val="0026095C"/>
  </w:style>
  <w:style w:type="paragraph" w:styleId="af2">
    <w:name w:val="Normal (Web)"/>
    <w:basedOn w:val="a"/>
    <w:uiPriority w:val="99"/>
    <w:unhideWhenUsed/>
    <w:rsid w:val="002609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26095C"/>
  </w:style>
  <w:style w:type="paragraph" w:styleId="af3">
    <w:name w:val="No Spacing"/>
    <w:uiPriority w:val="1"/>
    <w:qFormat/>
    <w:rsid w:val="0026095C"/>
    <w:pPr>
      <w:widowControl w:val="0"/>
      <w:ind w:firstLine="0"/>
    </w:pPr>
    <w:rPr>
      <w:rFonts w:ascii="Times New Roman" w:eastAsia="Times New Roman" w:hAnsi="Times New Roman" w:cs="Times New Roman"/>
      <w:lang w:eastAsia="ru-RU"/>
    </w:rPr>
  </w:style>
  <w:style w:type="paragraph" w:styleId="af4">
    <w:name w:val="List Paragraph"/>
    <w:basedOn w:val="a"/>
    <w:uiPriority w:val="34"/>
    <w:qFormat/>
    <w:rsid w:val="0026095C"/>
    <w:pPr>
      <w:widowControl w:val="0"/>
      <w:ind w:left="720"/>
      <w:contextualSpacing/>
    </w:pPr>
    <w:rPr>
      <w:rFonts w:ascii="Times New Roman" w:eastAsia="Times New Roman" w:hAnsi="Times New Roman" w:cs="Times New Roman"/>
      <w:sz w:val="22"/>
      <w:szCs w:val="22"/>
      <w:lang w:eastAsia="ru-RU"/>
    </w:rPr>
  </w:style>
  <w:style w:type="character" w:customStyle="1" w:styleId="5yl5">
    <w:name w:val="_5yl5"/>
    <w:basedOn w:val="a0"/>
    <w:rsid w:val="0026095C"/>
    <w:rPr>
      <w:rFonts w:cs="Times New Roman"/>
    </w:rPr>
  </w:style>
  <w:style w:type="character" w:customStyle="1" w:styleId="s3">
    <w:name w:val="s3"/>
    <w:basedOn w:val="a0"/>
    <w:rsid w:val="0026095C"/>
    <w:rPr>
      <w:rFonts w:cs="Times New Roman"/>
    </w:rPr>
  </w:style>
  <w:style w:type="paragraph" w:customStyle="1" w:styleId="17">
    <w:name w:val="Абзац списка1"/>
    <w:basedOn w:val="a"/>
    <w:rsid w:val="0026095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18">
    <w:name w:val="Верхний колонтитул1"/>
    <w:basedOn w:val="a"/>
    <w:link w:val="af5"/>
    <w:uiPriority w:val="99"/>
    <w:semiHidden/>
    <w:unhideWhenUsed/>
    <w:rsid w:val="0026095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18"/>
    <w:uiPriority w:val="99"/>
    <w:semiHidden/>
    <w:rsid w:val="0026095C"/>
    <w:rPr>
      <w:sz w:val="24"/>
      <w:szCs w:val="24"/>
    </w:rPr>
  </w:style>
  <w:style w:type="paragraph" w:customStyle="1" w:styleId="19">
    <w:name w:val="Нижний колонтитул1"/>
    <w:basedOn w:val="a"/>
    <w:link w:val="af6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19"/>
    <w:uiPriority w:val="99"/>
    <w:rsid w:val="0026095C"/>
    <w:rPr>
      <w:sz w:val="24"/>
      <w:szCs w:val="24"/>
    </w:rPr>
  </w:style>
  <w:style w:type="character" w:styleId="af7">
    <w:name w:val="Hyperlink"/>
    <w:basedOn w:val="a0"/>
    <w:uiPriority w:val="99"/>
    <w:unhideWhenUsed/>
    <w:rsid w:val="0026095C"/>
    <w:rPr>
      <w:rFonts w:ascii="Arial" w:hAnsi="Arial" w:cs="Arial" w:hint="default"/>
      <w:i w:val="0"/>
      <w:iCs w:val="0"/>
      <w:color w:val="4C6599"/>
      <w:sz w:val="16"/>
      <w:szCs w:val="16"/>
      <w:u w:val="single"/>
    </w:rPr>
  </w:style>
  <w:style w:type="paragraph" w:styleId="af8">
    <w:name w:val="Body Text"/>
    <w:basedOn w:val="a"/>
    <w:link w:val="af9"/>
    <w:rsid w:val="0026095C"/>
    <w:pPr>
      <w:widowControl w:val="0"/>
      <w:spacing w:after="283"/>
    </w:pPr>
    <w:rPr>
      <w:rFonts w:ascii="Liberation Serif" w:eastAsia="DejaVu Sans" w:hAnsi="Liberation Serif" w:cs="DejaVu Sans"/>
      <w:lang w:val="en-US" w:eastAsia="zh-CN" w:bidi="hi-IN"/>
    </w:rPr>
  </w:style>
  <w:style w:type="character" w:customStyle="1" w:styleId="af9">
    <w:name w:val="Основной текст Знак"/>
    <w:basedOn w:val="a0"/>
    <w:link w:val="af8"/>
    <w:rsid w:val="0026095C"/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character" w:customStyle="1" w:styleId="160">
    <w:name w:val="Основной текст16"/>
    <w:basedOn w:val="a0"/>
    <w:rsid w:val="002609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80">
    <w:name w:val="Основной текст18"/>
    <w:basedOn w:val="a0"/>
    <w:rsid w:val="002609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fa">
    <w:name w:val="annotation text"/>
    <w:basedOn w:val="a"/>
    <w:link w:val="afb"/>
    <w:uiPriority w:val="99"/>
    <w:semiHidden/>
    <w:unhideWhenUsed/>
    <w:rsid w:val="0026095C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26095C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6095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26095C"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rsid w:val="0026095C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26095C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26095C"/>
  </w:style>
  <w:style w:type="paragraph" w:styleId="aff0">
    <w:name w:val="Revision"/>
    <w:hidden/>
    <w:uiPriority w:val="99"/>
    <w:semiHidden/>
    <w:rsid w:val="0026095C"/>
    <w:pPr>
      <w:ind w:firstLine="0"/>
    </w:pPr>
    <w:rPr>
      <w:sz w:val="24"/>
      <w:szCs w:val="24"/>
    </w:rPr>
  </w:style>
  <w:style w:type="paragraph" w:customStyle="1" w:styleId="23">
    <w:name w:val="Верхний колонтитул2"/>
    <w:basedOn w:val="a"/>
    <w:link w:val="1a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a0"/>
    <w:link w:val="23"/>
    <w:uiPriority w:val="99"/>
    <w:rsid w:val="0026095C"/>
    <w:rPr>
      <w:sz w:val="24"/>
      <w:szCs w:val="24"/>
    </w:rPr>
  </w:style>
  <w:style w:type="paragraph" w:customStyle="1" w:styleId="24">
    <w:name w:val="Нижний колонтитул2"/>
    <w:basedOn w:val="a"/>
    <w:link w:val="1b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0"/>
    <w:link w:val="24"/>
    <w:uiPriority w:val="99"/>
    <w:rsid w:val="0026095C"/>
    <w:rPr>
      <w:sz w:val="24"/>
      <w:szCs w:val="24"/>
    </w:rPr>
  </w:style>
  <w:style w:type="paragraph" w:customStyle="1" w:styleId="5255">
    <w:name w:val="5255"/>
    <w:basedOn w:val="a"/>
    <w:rsid w:val="002609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f1">
    <w:name w:val="annotation reference"/>
    <w:basedOn w:val="a0"/>
    <w:uiPriority w:val="99"/>
    <w:semiHidden/>
    <w:unhideWhenUsed/>
    <w:rsid w:val="0026095C"/>
    <w:rPr>
      <w:sz w:val="16"/>
      <w:szCs w:val="16"/>
    </w:rPr>
  </w:style>
  <w:style w:type="character" w:styleId="aff2">
    <w:name w:val="FollowedHyperlink"/>
    <w:basedOn w:val="a0"/>
    <w:uiPriority w:val="99"/>
    <w:semiHidden/>
    <w:unhideWhenUsed/>
    <w:rsid w:val="002609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D87D0FA-CCC4-4996-ADDA-9F660880B8D5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70088DDA-617D-4AC4-A00C-E0416C290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6583</Words>
  <Characters>37527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V.A.Popov</dc:creator>
  <cp:lastModifiedBy>Press.Press@outlook.com</cp:lastModifiedBy>
  <cp:revision>2</cp:revision>
  <dcterms:created xsi:type="dcterms:W3CDTF">2021-12-12T22:34:00Z</dcterms:created>
  <dcterms:modified xsi:type="dcterms:W3CDTF">2021-12-12T22:34:00Z</dcterms:modified>
</cp:coreProperties>
</file>